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883" w:firstLineChars="200"/>
        <w:rPr>
          <w:rFonts w:ascii="方正小标宋简体" w:hAnsi="宋体" w:eastAsia="方正小标宋简体"/>
          <w:b/>
          <w:sz w:val="44"/>
          <w:szCs w:val="44"/>
        </w:rPr>
      </w:pPr>
      <w:r>
        <w:rPr>
          <w:rFonts w:hint="eastAsia" w:ascii="方正小标宋简体" w:hAnsi="宋体" w:eastAsia="方正小标宋简体"/>
          <w:b/>
          <w:sz w:val="44"/>
          <w:szCs w:val="44"/>
        </w:rPr>
        <w:t>融水苗族自治县市场监督管理局</w:t>
      </w:r>
    </w:p>
    <w:p>
      <w:pPr>
        <w:spacing w:line="240" w:lineRule="auto"/>
        <w:jc w:val="center"/>
        <w:rPr>
          <w:rFonts w:ascii="方正小标宋简体" w:hAnsi="宋体" w:eastAsia="方正小标宋简体"/>
          <w:b/>
          <w:sz w:val="44"/>
          <w:szCs w:val="44"/>
        </w:rPr>
      </w:pPr>
      <w:r>
        <w:rPr>
          <w:rFonts w:hint="eastAsia" w:ascii="方正小标宋简体" w:hAnsi="宋体" w:eastAsia="方正小标宋简体"/>
          <w:b/>
          <w:sz w:val="44"/>
          <w:szCs w:val="44"/>
        </w:rPr>
        <w:t>行政处罚决定书</w:t>
      </w:r>
    </w:p>
    <w:p>
      <w:pPr>
        <w:spacing w:line="240" w:lineRule="auto"/>
        <w:jc w:val="center"/>
        <w:rPr>
          <w:rFonts w:ascii="仿宋_GB2312" w:eastAsia="仿宋_GB2312"/>
          <w:sz w:val="32"/>
          <w:szCs w:val="32"/>
        </w:rPr>
      </w:pPr>
      <w:r>
        <w:rPr>
          <w:rFonts w:hint="eastAsia" w:ascii="仿宋_GB2312" w:eastAsia="仿宋_GB2312"/>
          <w:sz w:val="32"/>
          <w:szCs w:val="32"/>
        </w:rPr>
        <w:t>融市监处字〔</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3号</w:t>
      </w:r>
    </w:p>
    <w:p>
      <w:pPr>
        <w:spacing w:line="480" w:lineRule="exact"/>
        <w:rPr>
          <w:rFonts w:ascii="仿宋_GB2312" w:hAnsi="宋体" w:eastAsia="仿宋_GB2312"/>
          <w:sz w:val="32"/>
          <w:szCs w:val="32"/>
        </w:rPr>
      </w:pPr>
    </w:p>
    <w:p>
      <w:pPr>
        <w:spacing w:line="480" w:lineRule="exact"/>
        <w:rPr>
          <w:rFonts w:ascii="宋体" w:hAnsi="宋体" w:cs="宋体"/>
          <w:sz w:val="32"/>
          <w:szCs w:val="32"/>
        </w:rPr>
      </w:pPr>
      <w:r>
        <w:rPr>
          <w:rFonts w:hint="eastAsia" w:ascii="宋体" w:hAnsi="宋体" w:cs="宋体"/>
          <w:sz w:val="32"/>
          <w:szCs w:val="32"/>
        </w:rPr>
        <w:t>当事人：柳州市桂中大药房连锁有限责任公司融水水东路店</w:t>
      </w:r>
    </w:p>
    <w:p>
      <w:pPr>
        <w:spacing w:line="480" w:lineRule="exact"/>
        <w:rPr>
          <w:rFonts w:ascii="宋体" w:hAnsi="宋体" w:cs="宋体"/>
          <w:sz w:val="32"/>
          <w:szCs w:val="32"/>
        </w:rPr>
      </w:pPr>
      <w:r>
        <w:rPr>
          <w:rFonts w:hint="eastAsia" w:ascii="宋体" w:hAnsi="宋体" w:cs="宋体"/>
          <w:sz w:val="32"/>
          <w:szCs w:val="32"/>
        </w:rPr>
        <w:t>主体资格证照名称：《营业执照 》</w:t>
      </w:r>
    </w:p>
    <w:p>
      <w:pPr>
        <w:spacing w:line="480" w:lineRule="exact"/>
        <w:rPr>
          <w:rFonts w:ascii="宋体" w:hAnsi="宋体" w:cs="宋体"/>
          <w:sz w:val="32"/>
          <w:szCs w:val="32"/>
        </w:rPr>
      </w:pPr>
      <w:r>
        <w:rPr>
          <w:rFonts w:hint="eastAsia" w:ascii="宋体" w:hAnsi="宋体" w:cs="宋体"/>
          <w:sz w:val="32"/>
          <w:szCs w:val="32"/>
        </w:rPr>
        <w:t>统一社会信用代码（注册号）：</w:t>
      </w:r>
      <w:r>
        <w:rPr>
          <w:rFonts w:hint="eastAsia" w:ascii="宋体" w:hAnsi="宋体" w:cs="宋体"/>
          <w:color w:val="221E1F"/>
          <w:sz w:val="32"/>
          <w:szCs w:val="32"/>
        </w:rPr>
        <w:t>91450225MA5MX6N76F,</w:t>
      </w:r>
    </w:p>
    <w:p>
      <w:pPr>
        <w:spacing w:line="500" w:lineRule="exact"/>
        <w:rPr>
          <w:rFonts w:hint="default" w:ascii="宋体" w:hAnsi="宋体" w:eastAsia="宋体" w:cs="宋体"/>
          <w:sz w:val="32"/>
          <w:szCs w:val="32"/>
          <w:lang w:val="en-US" w:eastAsia="zh-CN"/>
        </w:rPr>
      </w:pPr>
      <w:r>
        <w:rPr>
          <w:rFonts w:hint="eastAsia" w:ascii="宋体" w:hAnsi="宋体" w:cs="宋体"/>
          <w:sz w:val="32"/>
          <w:szCs w:val="32"/>
        </w:rPr>
        <w:t>住所（住址）：广西柳州市柳北区北雀路98号之一北星明园15栋</w:t>
      </w:r>
      <w:r>
        <w:rPr>
          <w:rFonts w:hint="eastAsia" w:ascii="宋体" w:hAnsi="宋体" w:cs="宋体"/>
          <w:sz w:val="32"/>
          <w:szCs w:val="32"/>
          <w:lang w:val="en-US" w:eastAsia="zh-CN"/>
        </w:rPr>
        <w:t>******</w:t>
      </w:r>
    </w:p>
    <w:p>
      <w:pPr>
        <w:spacing w:line="500" w:lineRule="exact"/>
        <w:rPr>
          <w:rFonts w:ascii="宋体" w:hAnsi="宋体" w:cs="宋体"/>
          <w:sz w:val="32"/>
          <w:szCs w:val="32"/>
        </w:rPr>
      </w:pPr>
      <w:r>
        <w:rPr>
          <w:rFonts w:hint="eastAsia" w:ascii="宋体" w:hAnsi="宋体" w:cs="宋体"/>
          <w:sz w:val="32"/>
          <w:szCs w:val="32"/>
        </w:rPr>
        <w:t>企业负责人：陈丽</w:t>
      </w:r>
    </w:p>
    <w:p>
      <w:pPr>
        <w:spacing w:line="480" w:lineRule="exact"/>
        <w:rPr>
          <w:rFonts w:hint="default" w:ascii="宋体" w:hAnsi="宋体" w:eastAsia="宋体" w:cs="宋体"/>
          <w:sz w:val="32"/>
          <w:szCs w:val="32"/>
          <w:lang w:val="en-US" w:eastAsia="zh-CN"/>
        </w:rPr>
      </w:pPr>
      <w:r>
        <w:rPr>
          <w:rFonts w:hint="eastAsia" w:ascii="宋体" w:hAnsi="宋体" w:cs="宋体"/>
          <w:sz w:val="32"/>
          <w:szCs w:val="32"/>
        </w:rPr>
        <w:t>身份证号码：4521221979</w:t>
      </w:r>
      <w:r>
        <w:rPr>
          <w:rFonts w:hint="eastAsia" w:ascii="宋体" w:hAnsi="宋体" w:cs="宋体"/>
          <w:sz w:val="32"/>
          <w:szCs w:val="32"/>
          <w:lang w:val="en-US" w:eastAsia="zh-CN"/>
        </w:rPr>
        <w:t>********</w:t>
      </w:r>
    </w:p>
    <w:p>
      <w:pPr>
        <w:spacing w:line="480" w:lineRule="exact"/>
        <w:jc w:val="left"/>
        <w:rPr>
          <w:rFonts w:ascii="宋体" w:hAnsi="宋体" w:cs="宋体"/>
          <w:sz w:val="32"/>
          <w:szCs w:val="32"/>
        </w:rPr>
      </w:pPr>
      <w:r>
        <w:rPr>
          <w:rFonts w:hint="eastAsia" w:ascii="宋体" w:hAnsi="宋体" w:cs="宋体"/>
          <w:sz w:val="32"/>
          <w:szCs w:val="32"/>
        </w:rPr>
        <w:t>联系电话：1817728</w:t>
      </w:r>
      <w:r>
        <w:rPr>
          <w:rFonts w:hint="eastAsia" w:ascii="宋体" w:hAnsi="宋体" w:cs="宋体"/>
          <w:sz w:val="32"/>
          <w:szCs w:val="32"/>
          <w:lang w:val="en-US" w:eastAsia="zh-CN"/>
        </w:rPr>
        <w:t>****</w:t>
      </w:r>
      <w:r>
        <w:rPr>
          <w:rFonts w:hint="eastAsia" w:ascii="宋体" w:hAnsi="宋体" w:cs="宋体"/>
          <w:sz w:val="32"/>
          <w:szCs w:val="32"/>
        </w:rPr>
        <w:t xml:space="preserve">   </w:t>
      </w:r>
    </w:p>
    <w:p>
      <w:pPr>
        <w:spacing w:line="500" w:lineRule="exact"/>
        <w:rPr>
          <w:rFonts w:hint="default" w:ascii="宋体" w:hAnsi="宋体" w:eastAsia="宋体" w:cs="宋体"/>
          <w:sz w:val="32"/>
          <w:szCs w:val="32"/>
          <w:lang w:val="en-US" w:eastAsia="zh-CN"/>
        </w:rPr>
      </w:pPr>
      <w:r>
        <w:rPr>
          <w:rFonts w:hint="eastAsia" w:ascii="宋体" w:hAnsi="宋体" w:cs="宋体"/>
          <w:sz w:val="32"/>
          <w:szCs w:val="32"/>
        </w:rPr>
        <w:t>联系地址：融水县水东新区融协▪御水东国际公馆</w:t>
      </w:r>
      <w:r>
        <w:rPr>
          <w:rFonts w:hint="eastAsia" w:ascii="宋体" w:hAnsi="宋体" w:cs="宋体"/>
          <w:sz w:val="32"/>
          <w:szCs w:val="32"/>
          <w:lang w:val="en-US" w:eastAsia="zh-CN"/>
        </w:rPr>
        <w:t>******</w:t>
      </w:r>
    </w:p>
    <w:p>
      <w:pPr>
        <w:spacing w:line="500" w:lineRule="exact"/>
        <w:ind w:firstLine="640" w:firstLineChars="200"/>
        <w:rPr>
          <w:rFonts w:ascii="仿宋_GB2312" w:hAnsi="仿宋_GB2312" w:eastAsia="仿宋_GB2312" w:cs="仿宋_GB2312"/>
          <w:sz w:val="32"/>
          <w:szCs w:val="32"/>
        </w:rPr>
      </w:pPr>
      <w:bookmarkStart w:id="0" w:name="_GoBack"/>
      <w:bookmarkEnd w:id="0"/>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我局执法人员依法到水东新区融协▪御水东国际公馆第3栋101、102号门面的柳州桂中大药房连锁有限责任公司融水水东路店进行监督检查，当事人正在正常开门对外营业，执法人员现场抽取药品“氨苄西林胶囊”（批准文号：国药准字H44024353，生产批号：03003203）核实购销情况，发现当事人有上述药品的电子销售记录，但现场未能提供销售处方，执法人员现场对当事人不凭处方销售处方药的违法行为下达了《责令改正通知书》及《当场处罚决定书》，责令其立即改正违法行为，并对其违法行为给予警告行政处罚。</w:t>
      </w:r>
    </w:p>
    <w:p>
      <w:pPr>
        <w:spacing w:line="520" w:lineRule="exact"/>
        <w:ind w:firstLine="640" w:firstLineChars="200"/>
        <w:rPr>
          <w:rFonts w:ascii="仿宋_GB2312" w:hAnsi="仿宋" w:eastAsia="仿宋_GB2312" w:cs="仿宋"/>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我局执法人员再次到当事人检查其整改情况，现场抽取了药品“氨苄西林胶囊（批准文号：国药准字H44024353，生产批号：03003203）”、“云南白药（批准文号：国药准字Z53020798,生产批号ZDA2009）”核实购销情况，发现当事人有销售上述药品的电子销售记录，但仍未能提供上述两种药品的销售处方。</w:t>
      </w:r>
      <w:r>
        <w:rPr>
          <w:rFonts w:ascii="仿宋_GB2312" w:hAnsi="仿宋" w:eastAsia="仿宋_GB2312" w:cs="仿宋"/>
          <w:color w:val="000000"/>
          <w:spacing w:val="-7"/>
          <w:sz w:val="32"/>
          <w:szCs w:val="32"/>
        </w:rPr>
        <w:t>2020</w:t>
      </w:r>
      <w:r>
        <w:rPr>
          <w:rFonts w:hint="eastAsia" w:ascii="仿宋_GB2312" w:hAnsi="仿宋" w:eastAsia="仿宋_GB2312" w:cs="仿宋"/>
          <w:color w:val="000000"/>
          <w:spacing w:val="-7"/>
          <w:sz w:val="32"/>
          <w:szCs w:val="32"/>
        </w:rPr>
        <w:t>年</w:t>
      </w:r>
      <w:r>
        <w:rPr>
          <w:rFonts w:ascii="仿宋_GB2312" w:hAnsi="仿宋" w:eastAsia="仿宋_GB2312" w:cs="仿宋"/>
          <w:color w:val="000000"/>
          <w:spacing w:val="-7"/>
          <w:sz w:val="32"/>
          <w:szCs w:val="32"/>
        </w:rPr>
        <w:t>9</w:t>
      </w:r>
      <w:r>
        <w:rPr>
          <w:rFonts w:hint="eastAsia" w:ascii="仿宋_GB2312" w:hAnsi="仿宋" w:eastAsia="仿宋_GB2312" w:cs="仿宋"/>
          <w:color w:val="000000"/>
          <w:spacing w:val="-7"/>
          <w:sz w:val="32"/>
          <w:szCs w:val="32"/>
        </w:rPr>
        <w:t>月</w:t>
      </w:r>
      <w:r>
        <w:rPr>
          <w:rFonts w:ascii="仿宋_GB2312" w:hAnsi="仿宋" w:eastAsia="仿宋_GB2312" w:cs="仿宋"/>
          <w:color w:val="000000"/>
          <w:spacing w:val="-7"/>
          <w:sz w:val="32"/>
          <w:szCs w:val="32"/>
        </w:rPr>
        <w:t>21</w:t>
      </w:r>
      <w:r>
        <w:rPr>
          <w:rFonts w:hint="eastAsia" w:ascii="仿宋_GB2312" w:hAnsi="仿宋" w:eastAsia="仿宋_GB2312" w:cs="仿宋"/>
          <w:color w:val="000000"/>
          <w:spacing w:val="-7"/>
          <w:sz w:val="32"/>
          <w:szCs w:val="32"/>
        </w:rPr>
        <w:t>日，我局对当事人</w:t>
      </w:r>
      <w:r>
        <w:rPr>
          <w:rFonts w:hint="eastAsia" w:ascii="仿宋_GB2312" w:hAnsi="仿宋" w:eastAsia="仿宋_GB2312" w:cs="仿宋"/>
          <w:color w:val="000000"/>
          <w:sz w:val="32"/>
          <w:szCs w:val="32"/>
        </w:rPr>
        <w:t>未凭处方销售处方药的行为予以</w:t>
      </w:r>
      <w:r>
        <w:rPr>
          <w:rFonts w:hint="eastAsia" w:ascii="仿宋_GB2312" w:hAnsi="仿宋" w:eastAsia="仿宋_GB2312" w:cs="仿宋"/>
          <w:color w:val="000000"/>
          <w:spacing w:val="-7"/>
          <w:sz w:val="32"/>
          <w:szCs w:val="32"/>
        </w:rPr>
        <w:t>立案调查。同日，当事人负责人陈丽到</w:t>
      </w:r>
      <w:r>
        <w:rPr>
          <w:rFonts w:hint="eastAsia" w:ascii="仿宋_GB2312" w:hAnsi="仿宋" w:eastAsia="仿宋_GB2312" w:cs="仿宋"/>
          <w:color w:val="000000"/>
          <w:sz w:val="32"/>
          <w:szCs w:val="32"/>
        </w:rPr>
        <w:t>我局融水市场监督管理所城东片区办公室接受询问调查，陈丽对我局执法人员在</w:t>
      </w:r>
      <w:r>
        <w:rPr>
          <w:rFonts w:ascii="仿宋_GB2312" w:hAnsi="仿宋" w:eastAsia="仿宋_GB2312" w:cs="仿宋"/>
          <w:color w:val="000000"/>
          <w:sz w:val="32"/>
          <w:szCs w:val="32"/>
        </w:rPr>
        <w:t>2020</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9</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15</w:t>
      </w:r>
      <w:r>
        <w:rPr>
          <w:rFonts w:hint="eastAsia" w:ascii="仿宋_GB2312" w:hAnsi="仿宋" w:eastAsia="仿宋_GB2312" w:cs="仿宋"/>
          <w:color w:val="000000"/>
          <w:sz w:val="32"/>
          <w:szCs w:val="32"/>
        </w:rPr>
        <w:t>日的检查表示无异议，对未凭处方销售处方药的违法行为予以承认，</w:t>
      </w:r>
      <w:r>
        <w:rPr>
          <w:rFonts w:hint="eastAsia" w:ascii="仿宋_GB2312" w:hAnsi="仿宋" w:eastAsia="仿宋_GB2312" w:cs="仿宋"/>
          <w:sz w:val="32"/>
          <w:szCs w:val="32"/>
        </w:rPr>
        <w:t>并提供了</w:t>
      </w:r>
      <w:r>
        <w:rPr>
          <w:rFonts w:hint="eastAsia" w:ascii="仿宋_GB2312" w:hAnsi="仿宋_GB2312" w:eastAsia="仿宋_GB2312" w:cs="仿宋_GB2312"/>
          <w:sz w:val="32"/>
          <w:szCs w:val="32"/>
        </w:rPr>
        <w:t>柳州桂中大药房连锁有限责任公司融水水东路店</w:t>
      </w:r>
      <w:r>
        <w:rPr>
          <w:rFonts w:hint="eastAsia" w:ascii="仿宋_GB2312" w:hAnsi="仿宋" w:eastAsia="仿宋_GB2312" w:cs="仿宋"/>
          <w:sz w:val="32"/>
          <w:szCs w:val="32"/>
        </w:rPr>
        <w:t>的《营业执照》、《药品经营许可证》、陈丽《居民身份证》复印件各一份。</w:t>
      </w:r>
    </w:p>
    <w:p>
      <w:pPr>
        <w:spacing w:line="520" w:lineRule="exact"/>
        <w:ind w:firstLine="596" w:firstLineChars="200"/>
        <w:rPr>
          <w:rFonts w:ascii="仿宋_GB2312" w:hAnsi="宋体" w:eastAsia="仿宋_GB2312" w:cs="宋体"/>
          <w:color w:val="221E1F"/>
          <w:spacing w:val="-11"/>
          <w:sz w:val="32"/>
          <w:szCs w:val="32"/>
        </w:rPr>
      </w:pPr>
      <w:r>
        <w:rPr>
          <w:rFonts w:hint="eastAsia" w:ascii="仿宋_GB2312" w:hAnsi="宋体" w:eastAsia="仿宋_GB2312" w:cs="宋体"/>
          <w:color w:val="221E1F"/>
          <w:spacing w:val="-11"/>
          <w:sz w:val="32"/>
          <w:szCs w:val="32"/>
        </w:rPr>
        <w:t>上述事实</w:t>
      </w:r>
      <w:r>
        <w:rPr>
          <w:rFonts w:hint="eastAsia" w:ascii="仿宋_GB2312" w:hAnsi="宋体" w:eastAsia="仿宋_GB2312" w:cs="宋体"/>
          <w:color w:val="221E1F"/>
          <w:spacing w:val="-10"/>
          <w:sz w:val="32"/>
          <w:szCs w:val="32"/>
        </w:rPr>
        <w:t>，</w:t>
      </w:r>
      <w:r>
        <w:rPr>
          <w:rFonts w:hint="eastAsia" w:ascii="仿宋_GB2312" w:hAnsi="宋体" w:eastAsia="仿宋_GB2312" w:cs="宋体"/>
          <w:color w:val="221E1F"/>
          <w:spacing w:val="-11"/>
          <w:sz w:val="32"/>
          <w:szCs w:val="32"/>
        </w:rPr>
        <w:t>主要有以下证据证明：</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1</w:t>
      </w:r>
      <w:r>
        <w:rPr>
          <w:rFonts w:hint="eastAsia" w:ascii="仿宋_GB2312" w:hAnsi="宋体" w:eastAsia="仿宋_GB2312" w:cs="宋体"/>
          <w:color w:val="221E1F"/>
          <w:spacing w:val="-11"/>
          <w:sz w:val="32"/>
          <w:szCs w:val="32"/>
        </w:rPr>
        <w:t>、</w:t>
      </w:r>
      <w:r>
        <w:rPr>
          <w:rFonts w:hint="eastAsia" w:ascii="仿宋_GB2312" w:hAnsi="仿宋_GB2312" w:eastAsia="仿宋_GB2312" w:cs="仿宋_GB2312"/>
          <w:sz w:val="32"/>
          <w:szCs w:val="32"/>
        </w:rPr>
        <w:t>柳州桂中大药房连锁有限责任公司融水水东路店</w:t>
      </w:r>
      <w:r>
        <w:rPr>
          <w:rFonts w:hint="eastAsia" w:ascii="仿宋_GB2312" w:hAnsi="宋体" w:eastAsia="仿宋_GB2312" w:cs="宋体"/>
          <w:color w:val="221E1F"/>
          <w:spacing w:val="-11"/>
          <w:sz w:val="32"/>
          <w:szCs w:val="32"/>
        </w:rPr>
        <w:t>《营业执照》、《药品经营许可证》各一份：证明</w:t>
      </w:r>
      <w:r>
        <w:rPr>
          <w:rFonts w:hint="eastAsia" w:ascii="仿宋_GB2312" w:hAnsi="仿宋_GB2312" w:eastAsia="仿宋_GB2312" w:cs="仿宋_GB2312"/>
          <w:sz w:val="32"/>
          <w:szCs w:val="32"/>
        </w:rPr>
        <w:t>柳州桂中大药房连锁有限责任公司融水水东路店</w:t>
      </w:r>
      <w:r>
        <w:rPr>
          <w:rFonts w:hint="eastAsia" w:ascii="仿宋_GB2312" w:hAnsi="宋体" w:eastAsia="仿宋_GB2312" w:cs="宋体"/>
          <w:color w:val="221E1F"/>
          <w:spacing w:val="-11"/>
          <w:sz w:val="32"/>
          <w:szCs w:val="32"/>
        </w:rPr>
        <w:t>资质情况；</w:t>
      </w:r>
      <w:r>
        <w:rPr>
          <w:rFonts w:ascii="仿宋_GB2312" w:hAnsi="宋体" w:eastAsia="仿宋_GB2312" w:cs="宋体"/>
          <w:color w:val="221E1F"/>
          <w:spacing w:val="-11"/>
          <w:sz w:val="32"/>
          <w:szCs w:val="32"/>
        </w:rPr>
        <w:t xml:space="preserve">          </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2</w:t>
      </w:r>
      <w:r>
        <w:rPr>
          <w:rFonts w:hint="eastAsia" w:ascii="仿宋_GB2312" w:hAnsi="宋体" w:eastAsia="仿宋_GB2312" w:cs="宋体"/>
          <w:color w:val="221E1F"/>
          <w:spacing w:val="-11"/>
          <w:sz w:val="32"/>
          <w:szCs w:val="32"/>
        </w:rPr>
        <w:t>、陈丽《居民身份证》复印件一份：证明陈丽个人身份信息；</w:t>
      </w:r>
    </w:p>
    <w:p>
      <w:pPr>
        <w:spacing w:line="520" w:lineRule="exact"/>
        <w:ind w:firstLine="596" w:firstLineChars="200"/>
        <w:rPr>
          <w:rFonts w:ascii="仿宋_GB2312" w:hAnsi="宋体" w:eastAsia="仿宋_GB2312" w:cs="宋体"/>
          <w:color w:val="221E1F"/>
          <w:spacing w:val="-11"/>
          <w:sz w:val="32"/>
          <w:szCs w:val="32"/>
        </w:rPr>
      </w:pPr>
      <w:r>
        <w:rPr>
          <w:rFonts w:hint="eastAsia" w:ascii="仿宋_GB2312" w:hAnsi="宋体" w:eastAsia="仿宋_GB2312" w:cs="宋体"/>
          <w:color w:val="221E1F"/>
          <w:spacing w:val="-11"/>
          <w:sz w:val="32"/>
          <w:szCs w:val="32"/>
        </w:rPr>
        <w:t>3、《现场笔录》</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8</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12</w:t>
      </w:r>
      <w:r>
        <w:rPr>
          <w:rFonts w:hint="eastAsia" w:ascii="仿宋_GB2312" w:hAnsi="宋体" w:eastAsia="仿宋_GB2312" w:cs="宋体"/>
          <w:color w:val="221E1F"/>
          <w:spacing w:val="-11"/>
          <w:sz w:val="32"/>
          <w:szCs w:val="32"/>
        </w:rPr>
        <w:t>日、</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9</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15</w:t>
      </w:r>
      <w:r>
        <w:rPr>
          <w:rFonts w:hint="eastAsia" w:ascii="仿宋_GB2312" w:hAnsi="宋体" w:eastAsia="仿宋_GB2312" w:cs="宋体"/>
          <w:color w:val="221E1F"/>
          <w:spacing w:val="-11"/>
          <w:sz w:val="32"/>
          <w:szCs w:val="32"/>
        </w:rPr>
        <w:t>日各一份：证明当事人违法的事实；</w:t>
      </w:r>
    </w:p>
    <w:p>
      <w:pPr>
        <w:spacing w:line="520" w:lineRule="exact"/>
        <w:ind w:firstLine="596" w:firstLineChars="200"/>
        <w:rPr>
          <w:rFonts w:ascii="仿宋_GB2312" w:hAnsi="宋体" w:eastAsia="仿宋_GB2312" w:cs="宋体"/>
          <w:color w:val="221E1F"/>
          <w:spacing w:val="-11"/>
          <w:sz w:val="32"/>
          <w:szCs w:val="32"/>
        </w:rPr>
      </w:pPr>
      <w:r>
        <w:rPr>
          <w:rFonts w:hint="eastAsia" w:ascii="仿宋_GB2312" w:hAnsi="宋体" w:eastAsia="仿宋_GB2312" w:cs="宋体"/>
          <w:color w:val="221E1F"/>
          <w:spacing w:val="-11"/>
          <w:sz w:val="32"/>
          <w:szCs w:val="32"/>
        </w:rPr>
        <w:t>4、《询问笔录》</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9</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21</w:t>
      </w:r>
      <w:r>
        <w:rPr>
          <w:rFonts w:hint="eastAsia" w:ascii="仿宋_GB2312" w:hAnsi="宋体" w:eastAsia="仿宋_GB2312" w:cs="宋体"/>
          <w:color w:val="221E1F"/>
          <w:spacing w:val="-11"/>
          <w:sz w:val="32"/>
          <w:szCs w:val="32"/>
        </w:rPr>
        <w:t>日：证明当事人承认违法行为的事实；</w:t>
      </w:r>
    </w:p>
    <w:p>
      <w:pPr>
        <w:spacing w:line="520" w:lineRule="exact"/>
        <w:ind w:firstLine="596" w:firstLineChars="200"/>
        <w:rPr>
          <w:rFonts w:ascii="仿宋_GB2312" w:eastAsia="仿宋_GB2312"/>
          <w:sz w:val="32"/>
          <w:szCs w:val="32"/>
        </w:rPr>
      </w:pPr>
      <w:r>
        <w:rPr>
          <w:rFonts w:hint="eastAsia" w:ascii="仿宋_GB2312" w:hAnsi="宋体" w:eastAsia="仿宋_GB2312" w:cs="宋体"/>
          <w:color w:val="221E1F"/>
          <w:spacing w:val="-11"/>
          <w:sz w:val="32"/>
          <w:szCs w:val="32"/>
        </w:rPr>
        <w:t>5、《询问通知书》（融市监问字</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260</w:t>
      </w:r>
      <w:r>
        <w:rPr>
          <w:rFonts w:hint="eastAsia" w:ascii="仿宋_GB2312" w:eastAsia="仿宋_GB2312"/>
          <w:sz w:val="32"/>
          <w:szCs w:val="32"/>
        </w:rPr>
        <w:t>2号）和</w:t>
      </w:r>
      <w:r>
        <w:rPr>
          <w:rFonts w:hint="eastAsia" w:ascii="仿宋_GB2312" w:hAnsi="宋体" w:eastAsia="仿宋_GB2312" w:cs="宋体"/>
          <w:color w:val="221E1F"/>
          <w:spacing w:val="-11"/>
          <w:sz w:val="32"/>
          <w:szCs w:val="32"/>
        </w:rPr>
        <w:t>《送达回证》各一份：证明执法人员依法要求当事人接受询问调查的事实；</w:t>
      </w:r>
    </w:p>
    <w:p>
      <w:pPr>
        <w:spacing w:line="520" w:lineRule="exact"/>
        <w:ind w:firstLine="596" w:firstLineChars="200"/>
        <w:rPr>
          <w:rFonts w:ascii="仿宋_GB2312" w:hAnsi="宋体" w:eastAsia="仿宋_GB2312" w:cs="宋体"/>
          <w:color w:val="221E1F"/>
          <w:spacing w:val="-11"/>
          <w:sz w:val="32"/>
          <w:szCs w:val="32"/>
        </w:rPr>
      </w:pPr>
      <w:r>
        <w:rPr>
          <w:rFonts w:hint="eastAsia" w:ascii="仿宋_GB2312" w:hAnsi="宋体" w:eastAsia="仿宋_GB2312" w:cs="宋体"/>
          <w:color w:val="221E1F"/>
          <w:spacing w:val="-11"/>
          <w:sz w:val="32"/>
          <w:szCs w:val="32"/>
        </w:rPr>
        <w:t>6、《责令改正通知书》</w:t>
      </w:r>
      <w:r>
        <w:rPr>
          <w:rFonts w:hint="eastAsia" w:ascii="仿宋_GB2312" w:hAnsi="宋体" w:eastAsia="仿宋_GB2312" w:cs="宋体"/>
          <w:spacing w:val="-11"/>
          <w:sz w:val="32"/>
          <w:szCs w:val="32"/>
        </w:rPr>
        <w:t>一</w:t>
      </w:r>
      <w:r>
        <w:rPr>
          <w:rFonts w:hint="eastAsia" w:ascii="仿宋_GB2312" w:hAnsi="宋体" w:eastAsia="仿宋_GB2312" w:cs="宋体"/>
          <w:color w:val="221E1F"/>
          <w:spacing w:val="-11"/>
          <w:sz w:val="32"/>
          <w:szCs w:val="32"/>
        </w:rPr>
        <w:t>份，证明：执法人员依法要求当事人立即整改的事实；</w:t>
      </w:r>
    </w:p>
    <w:p>
      <w:pPr>
        <w:spacing w:line="520" w:lineRule="exact"/>
        <w:ind w:firstLine="596" w:firstLineChars="200"/>
        <w:rPr>
          <w:rFonts w:ascii="仿宋_GB2312" w:hAnsi="宋体" w:eastAsia="仿宋_GB2312"/>
          <w:color w:val="000000"/>
          <w:sz w:val="32"/>
          <w:szCs w:val="32"/>
        </w:rPr>
      </w:pPr>
      <w:r>
        <w:rPr>
          <w:rFonts w:hint="eastAsia" w:ascii="仿宋_GB2312" w:hAnsi="宋体" w:eastAsia="仿宋_GB2312" w:cs="宋体"/>
          <w:color w:val="221E1F"/>
          <w:spacing w:val="-11"/>
          <w:sz w:val="32"/>
          <w:szCs w:val="32"/>
        </w:rPr>
        <w:t>7、《当场处罚决定书》（融市监药罚字</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260</w:t>
      </w:r>
      <w:r>
        <w:rPr>
          <w:rFonts w:hint="eastAsia" w:ascii="仿宋_GB2312" w:eastAsia="仿宋_GB2312"/>
          <w:sz w:val="32"/>
          <w:szCs w:val="32"/>
        </w:rPr>
        <w:t>7号）</w:t>
      </w:r>
      <w:r>
        <w:rPr>
          <w:rFonts w:hint="eastAsia" w:ascii="仿宋_GB2312" w:hAnsi="宋体" w:eastAsia="仿宋_GB2312" w:cs="宋体"/>
          <w:color w:val="221E1F"/>
          <w:spacing w:val="-11"/>
          <w:sz w:val="32"/>
          <w:szCs w:val="32"/>
        </w:rPr>
        <w:t>一份：证明</w:t>
      </w:r>
      <w:r>
        <w:rPr>
          <w:rFonts w:hint="eastAsia" w:ascii="仿宋_GB2312" w:hAnsi="宋体" w:eastAsia="仿宋_GB2312"/>
          <w:sz w:val="32"/>
          <w:szCs w:val="32"/>
        </w:rPr>
        <w:t>我局执法人员依法对当事人进行当场处罚的事实；</w:t>
      </w:r>
    </w:p>
    <w:p>
      <w:pPr>
        <w:spacing w:line="520" w:lineRule="exact"/>
        <w:ind w:firstLine="596" w:firstLineChars="200"/>
        <w:rPr>
          <w:rFonts w:ascii="仿宋_GB2312" w:hAnsi="宋体" w:eastAsia="仿宋_GB2312"/>
          <w:sz w:val="32"/>
          <w:szCs w:val="32"/>
        </w:rPr>
      </w:pPr>
      <w:r>
        <w:rPr>
          <w:rFonts w:hint="eastAsia" w:ascii="仿宋_GB2312" w:hAnsi="宋体" w:eastAsia="仿宋_GB2312" w:cs="宋体"/>
          <w:color w:val="221E1F"/>
          <w:spacing w:val="-11"/>
          <w:sz w:val="32"/>
          <w:szCs w:val="32"/>
        </w:rPr>
        <w:t>8、《电子销售记录》（</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9</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15</w:t>
      </w:r>
      <w:r>
        <w:rPr>
          <w:rFonts w:hint="eastAsia" w:ascii="仿宋_GB2312" w:hAnsi="宋体" w:eastAsia="仿宋_GB2312" w:cs="宋体"/>
          <w:color w:val="221E1F"/>
          <w:spacing w:val="-11"/>
          <w:sz w:val="32"/>
          <w:szCs w:val="32"/>
        </w:rPr>
        <w:t>日）两份：证明</w:t>
      </w:r>
      <w:r>
        <w:rPr>
          <w:rFonts w:hint="eastAsia" w:ascii="仿宋_GB2312" w:hAnsi="宋体" w:eastAsia="仿宋_GB2312"/>
          <w:sz w:val="32"/>
          <w:szCs w:val="32"/>
        </w:rPr>
        <w:t>我局执法人员</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日下达</w:t>
      </w:r>
      <w:r>
        <w:rPr>
          <w:rFonts w:hint="eastAsia" w:ascii="仿宋_GB2312" w:hAnsi="宋体" w:eastAsia="仿宋_GB2312" w:cs="宋体"/>
          <w:color w:val="221E1F"/>
          <w:spacing w:val="-11"/>
          <w:sz w:val="32"/>
          <w:szCs w:val="32"/>
        </w:rPr>
        <w:t>《责令改正通知书》后，当事人仍有</w:t>
      </w:r>
      <w:r>
        <w:rPr>
          <w:rFonts w:hint="eastAsia" w:ascii="仿宋_GB2312" w:hAnsi="宋体" w:eastAsia="仿宋_GB2312"/>
          <w:sz w:val="32"/>
          <w:szCs w:val="32"/>
        </w:rPr>
        <w:t>未</w:t>
      </w:r>
      <w:r>
        <w:rPr>
          <w:rFonts w:hint="eastAsia" w:ascii="仿宋_GB2312" w:hAnsi="仿宋_GB2312" w:eastAsia="仿宋_GB2312" w:cs="仿宋_GB2312"/>
          <w:color w:val="333333"/>
          <w:sz w:val="32"/>
          <w:szCs w:val="32"/>
          <w:shd w:val="clear" w:color="auto" w:fill="FFFFFF"/>
        </w:rPr>
        <w:t>凭处方销售处方药</w:t>
      </w:r>
      <w:r>
        <w:rPr>
          <w:rFonts w:hint="eastAsia" w:ascii="仿宋_GB2312" w:hAnsi="宋体" w:eastAsia="仿宋_GB2312"/>
          <w:sz w:val="32"/>
          <w:szCs w:val="32"/>
        </w:rPr>
        <w:t>的事实；</w:t>
      </w:r>
    </w:p>
    <w:p>
      <w:pPr>
        <w:spacing w:line="520" w:lineRule="exact"/>
        <w:ind w:firstLine="596" w:firstLineChars="200"/>
        <w:rPr>
          <w:rFonts w:ascii="仿宋_GB2312" w:hAnsi="宋体" w:eastAsia="仿宋_GB2312" w:cs="宋体"/>
          <w:color w:val="221E1F"/>
          <w:spacing w:val="-11"/>
          <w:sz w:val="32"/>
          <w:szCs w:val="32"/>
        </w:rPr>
      </w:pPr>
      <w:r>
        <w:rPr>
          <w:rFonts w:hint="eastAsia" w:ascii="仿宋_GB2312" w:hAnsi="宋体" w:eastAsia="仿宋_GB2312" w:cs="宋体"/>
          <w:color w:val="221E1F"/>
          <w:spacing w:val="-11"/>
          <w:sz w:val="32"/>
          <w:szCs w:val="32"/>
        </w:rPr>
        <w:t>9、执法人员现场取证拍摄相片一张：证明执法人员</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9</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15</w:t>
      </w:r>
      <w:r>
        <w:rPr>
          <w:rFonts w:hint="eastAsia" w:ascii="仿宋_GB2312" w:hAnsi="宋体" w:eastAsia="仿宋_GB2312" w:cs="宋体"/>
          <w:color w:val="221E1F"/>
          <w:spacing w:val="-11"/>
          <w:sz w:val="32"/>
          <w:szCs w:val="32"/>
        </w:rPr>
        <w:t>日现场检查情况。</w:t>
      </w:r>
    </w:p>
    <w:p>
      <w:pPr>
        <w:snapToGrid w:val="0"/>
        <w:spacing w:line="520" w:lineRule="exac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日我局执法人员向当事人送达《行政处罚告知书》</w:t>
      </w:r>
      <w:r>
        <w:rPr>
          <w:rFonts w:hint="eastAsia" w:ascii="仿宋_GB2312" w:hAnsi="宋体" w:eastAsia="仿宋_GB2312"/>
          <w:sz w:val="32"/>
          <w:szCs w:val="32"/>
        </w:rPr>
        <w:t>（融市监告字〔</w:t>
      </w:r>
      <w:r>
        <w:rPr>
          <w:rFonts w:ascii="仿宋_GB2312" w:hAnsi="宋体" w:eastAsia="仿宋_GB2312"/>
          <w:sz w:val="32"/>
          <w:szCs w:val="32"/>
        </w:rPr>
        <w:t>2020</w:t>
      </w:r>
      <w:r>
        <w:rPr>
          <w:rFonts w:hint="eastAsia" w:ascii="仿宋_GB2312" w:hAnsi="宋体" w:eastAsia="仿宋_GB2312"/>
          <w:sz w:val="32"/>
          <w:szCs w:val="32"/>
        </w:rPr>
        <w:t>〕</w:t>
      </w:r>
      <w:r>
        <w:rPr>
          <w:rFonts w:ascii="仿宋_GB2312" w:hAnsi="宋体" w:eastAsia="仿宋_GB2312"/>
          <w:sz w:val="32"/>
          <w:szCs w:val="32"/>
        </w:rPr>
        <w:t>16</w:t>
      </w:r>
      <w:r>
        <w:rPr>
          <w:rFonts w:hint="eastAsia" w:ascii="仿宋_GB2312" w:hAnsi="宋体" w:eastAsia="仿宋_GB2312"/>
          <w:sz w:val="32"/>
          <w:szCs w:val="32"/>
        </w:rPr>
        <w:t>3号），当事人在法定期限内未进行陈述、申辩，视为其放弃陈述、申辩的权利。</w:t>
      </w:r>
    </w:p>
    <w:p>
      <w:pPr>
        <w:spacing w:line="520" w:lineRule="exact"/>
        <w:ind w:firstLine="596" w:firstLineChars="200"/>
        <w:rPr>
          <w:rFonts w:ascii="仿宋_GB2312" w:eastAsia="仿宋_GB2312" w:cs="宋体"/>
          <w:color w:val="221E1F"/>
          <w:sz w:val="32"/>
          <w:szCs w:val="32"/>
        </w:rPr>
      </w:pPr>
      <w:r>
        <w:rPr>
          <w:rFonts w:hint="eastAsia" w:ascii="仿宋_GB2312" w:hAnsi="宋体" w:eastAsia="仿宋_GB2312" w:cs="宋体"/>
          <w:color w:val="221E1F"/>
          <w:spacing w:val="-11"/>
          <w:sz w:val="32"/>
          <w:szCs w:val="32"/>
        </w:rPr>
        <w:t>综上，我局认为当事人未凭处方销售处方药且经责令改正后逾期仍然不改正的行为</w:t>
      </w:r>
      <w:r>
        <w:rPr>
          <w:rFonts w:hint="eastAsia" w:ascii="仿宋_GB2312" w:eastAsia="仿宋_GB2312"/>
          <w:color w:val="000000"/>
          <w:sz w:val="32"/>
          <w:szCs w:val="32"/>
        </w:rPr>
        <w:t>违反了</w:t>
      </w:r>
      <w:r>
        <w:rPr>
          <w:rFonts w:hint="eastAsia" w:ascii="仿宋_GB2312" w:hAnsi="仿宋_GB2312" w:eastAsia="仿宋_GB2312" w:cs="仿宋_GB2312"/>
          <w:color w:val="333333"/>
          <w:sz w:val="32"/>
          <w:szCs w:val="32"/>
          <w:shd w:val="clear" w:color="auto" w:fill="FFFFFF"/>
        </w:rPr>
        <w:t>《药品流通监督管理办法》第十八条第一款</w:t>
      </w:r>
      <w:r>
        <w:rPr>
          <w:rFonts w:hint="eastAsia" w:ascii="仿宋_GB2312" w:eastAsia="仿宋_GB2312"/>
          <w:color w:val="000000"/>
          <w:sz w:val="32"/>
          <w:szCs w:val="32"/>
        </w:rPr>
        <w:t>的规定，构成了</w:t>
      </w:r>
      <w:r>
        <w:rPr>
          <w:rFonts w:hint="eastAsia" w:ascii="仿宋_GB2312" w:hAnsi="宋体" w:eastAsia="仿宋_GB2312"/>
          <w:sz w:val="32"/>
          <w:szCs w:val="32"/>
        </w:rPr>
        <w:t>未</w:t>
      </w:r>
      <w:r>
        <w:rPr>
          <w:rFonts w:hint="eastAsia" w:ascii="仿宋_GB2312" w:hAnsi="仿宋_GB2312" w:eastAsia="仿宋_GB2312" w:cs="仿宋_GB2312"/>
          <w:color w:val="333333"/>
          <w:sz w:val="32"/>
          <w:szCs w:val="32"/>
          <w:shd w:val="clear" w:color="auto" w:fill="FFFFFF"/>
        </w:rPr>
        <w:t>凭处方销售处方药的违法行为</w:t>
      </w:r>
      <w:r>
        <w:rPr>
          <w:rFonts w:hint="eastAsia" w:ascii="仿宋_GB2312" w:eastAsia="仿宋_GB2312" w:cs="宋体"/>
          <w:color w:val="221E1F"/>
          <w:sz w:val="32"/>
          <w:szCs w:val="32"/>
        </w:rPr>
        <w:t>。鉴于</w:t>
      </w:r>
      <w:r>
        <w:rPr>
          <w:rFonts w:hint="eastAsia" w:ascii="仿宋_GB2312" w:hAnsi="宋体" w:eastAsia="仿宋_GB2312"/>
          <w:sz w:val="32"/>
          <w:szCs w:val="32"/>
        </w:rPr>
        <w:t>在本案调查过程中，办案人员未发现当事人有从轻或从重处罚者的情节</w:t>
      </w:r>
      <w:r>
        <w:rPr>
          <w:rFonts w:hint="eastAsia" w:ascii="仿宋_GB2312" w:hAnsi="宋体" w:eastAsia="仿宋_GB2312"/>
          <w:bCs/>
          <w:color w:val="000000"/>
          <w:sz w:val="32"/>
          <w:szCs w:val="32"/>
          <w:shd w:val="clear" w:color="auto" w:fill="FFFFFF"/>
        </w:rPr>
        <w:t>，应给予正常幅度处罚。</w:t>
      </w:r>
      <w:r>
        <w:rPr>
          <w:rFonts w:hint="eastAsia" w:ascii="仿宋_GB2312" w:eastAsia="仿宋_GB2312" w:cs="宋体"/>
          <w:color w:val="221E1F"/>
          <w:sz w:val="32"/>
          <w:szCs w:val="32"/>
        </w:rPr>
        <w:t>依据《</w:t>
      </w:r>
      <w:r>
        <w:rPr>
          <w:rFonts w:hint="eastAsia" w:ascii="仿宋_GB2312" w:hAnsi="仿宋_GB2312" w:eastAsia="仿宋_GB2312" w:cs="仿宋_GB2312"/>
          <w:color w:val="333333"/>
          <w:sz w:val="32"/>
          <w:szCs w:val="32"/>
          <w:shd w:val="clear" w:color="auto" w:fill="FFFFFF"/>
        </w:rPr>
        <w:t>药品流通监督管理办法</w:t>
      </w:r>
      <w:r>
        <w:rPr>
          <w:rFonts w:hint="eastAsia" w:ascii="仿宋_GB2312" w:eastAsia="仿宋_GB2312" w:cs="宋体"/>
          <w:color w:val="221E1F"/>
          <w:sz w:val="32"/>
          <w:szCs w:val="32"/>
        </w:rPr>
        <w:t>》</w:t>
      </w:r>
      <w:r>
        <w:rPr>
          <w:rFonts w:hint="eastAsia" w:ascii="仿宋_GB2312" w:eastAsia="仿宋_GB2312"/>
          <w:sz w:val="32"/>
          <w:szCs w:val="32"/>
        </w:rPr>
        <w:t>第三十八条第一款</w:t>
      </w:r>
      <w:r>
        <w:rPr>
          <w:rFonts w:hint="eastAsia" w:ascii="仿宋_GB2312" w:hAnsi="宋体" w:eastAsia="仿宋_GB2312"/>
          <w:sz w:val="32"/>
          <w:szCs w:val="32"/>
        </w:rPr>
        <w:t>的规定</w:t>
      </w:r>
      <w:r>
        <w:rPr>
          <w:rFonts w:hint="eastAsia" w:ascii="仿宋_GB2312" w:hAnsi="宋体" w:eastAsia="仿宋_GB2312"/>
          <w:bCs/>
          <w:color w:val="000000"/>
          <w:sz w:val="32"/>
          <w:szCs w:val="32"/>
          <w:shd w:val="clear" w:color="auto" w:fill="FFFFFF"/>
        </w:rPr>
        <w:t>，</w:t>
      </w:r>
      <w:r>
        <w:rPr>
          <w:rFonts w:hint="eastAsia" w:ascii="仿宋_GB2312" w:eastAsia="仿宋_GB2312" w:cs="宋体"/>
          <w:color w:val="221E1F"/>
          <w:sz w:val="32"/>
          <w:szCs w:val="32"/>
        </w:rPr>
        <w:t>我局决定对当事人作出如下行政处罚：</w:t>
      </w:r>
    </w:p>
    <w:p>
      <w:pPr>
        <w:spacing w:line="520" w:lineRule="exact"/>
        <w:ind w:firstLine="643" w:firstLineChars="200"/>
        <w:rPr>
          <w:rFonts w:ascii="仿宋_GB2312" w:hAnsi="宋体" w:eastAsia="仿宋_GB2312"/>
          <w:b/>
          <w:bCs/>
          <w:color w:val="000000"/>
          <w:sz w:val="32"/>
          <w:szCs w:val="32"/>
          <w:shd w:val="clear" w:color="auto" w:fill="FFFFFF"/>
        </w:rPr>
      </w:pPr>
      <w:r>
        <w:rPr>
          <w:rFonts w:hint="eastAsia" w:ascii="仿宋_GB2312" w:eastAsia="仿宋_GB2312" w:cs="宋体"/>
          <w:b/>
          <w:color w:val="000000"/>
          <w:sz w:val="32"/>
          <w:szCs w:val="32"/>
        </w:rPr>
        <w:t>罚款伍佰元整（￥</w:t>
      </w:r>
      <w:r>
        <w:rPr>
          <w:rFonts w:ascii="仿宋_GB2312" w:eastAsia="仿宋_GB2312" w:cs="宋体"/>
          <w:b/>
          <w:color w:val="000000"/>
          <w:sz w:val="32"/>
          <w:szCs w:val="32"/>
        </w:rPr>
        <w:t>500.00</w:t>
      </w:r>
      <w:r>
        <w:rPr>
          <w:rFonts w:hint="eastAsia" w:ascii="仿宋_GB2312" w:eastAsia="仿宋_GB2312" w:cs="宋体"/>
          <w:b/>
          <w:color w:val="000000"/>
          <w:sz w:val="32"/>
          <w:szCs w:val="32"/>
        </w:rPr>
        <w:t>元）。</w:t>
      </w:r>
    </w:p>
    <w:p>
      <w:pPr>
        <w:spacing w:line="520" w:lineRule="exact"/>
        <w:ind w:firstLine="640" w:firstLineChars="200"/>
        <w:rPr>
          <w:rFonts w:ascii="仿宋_GB2312" w:eastAsia="仿宋_GB2312" w:cs="宋体"/>
          <w:color w:val="221E1F"/>
          <w:sz w:val="32"/>
          <w:szCs w:val="32"/>
        </w:rPr>
      </w:pPr>
      <w:r>
        <w:rPr>
          <w:rFonts w:hint="eastAsia" w:ascii="仿宋_GB2312" w:eastAsia="仿宋_GB2312" w:cs="宋体"/>
          <w:color w:val="221E1F"/>
          <w:sz w:val="32"/>
          <w:szCs w:val="32"/>
        </w:rPr>
        <w:t>同时，依据《中华人民共和国行政处罚法》第二十三条的规定，责令当事人立即改正违法行为。</w:t>
      </w:r>
    </w:p>
    <w:p>
      <w:pPr>
        <w:spacing w:line="520" w:lineRule="exact"/>
        <w:ind w:firstLine="640" w:firstLineChars="200"/>
        <w:rPr>
          <w:rFonts w:ascii="仿宋_GB2312" w:eastAsia="仿宋_GB2312" w:cs="宋体"/>
          <w:color w:val="221E1F"/>
          <w:sz w:val="32"/>
          <w:szCs w:val="32"/>
        </w:rPr>
      </w:pPr>
      <w:r>
        <w:rPr>
          <w:rFonts w:hint="eastAsia" w:ascii="仿宋_GB2312" w:eastAsia="仿宋_GB2312" w:cs="宋体"/>
          <w:color w:val="221E1F"/>
          <w:sz w:val="32"/>
          <w:szCs w:val="32"/>
        </w:rPr>
        <w:t>当事人请在收到本处罚决定书之日起</w:t>
      </w:r>
      <w:r>
        <w:rPr>
          <w:rFonts w:ascii="仿宋_GB2312" w:eastAsia="仿宋_GB2312" w:cs="宋体"/>
          <w:color w:val="221E1F"/>
          <w:sz w:val="32"/>
          <w:szCs w:val="32"/>
        </w:rPr>
        <w:t>15</w:t>
      </w:r>
      <w:r>
        <w:rPr>
          <w:rFonts w:hint="eastAsia" w:ascii="仿宋_GB2312" w:eastAsia="仿宋_GB2312" w:cs="宋体"/>
          <w:color w:val="221E1F"/>
          <w:sz w:val="32"/>
          <w:szCs w:val="32"/>
        </w:rPr>
        <w:t>日内到融水苗族自治县市场监督管理局财务股开具《非税收入一般缴款书》，持此缴款书到融水镇朝阳东路</w:t>
      </w:r>
      <w:r>
        <w:rPr>
          <w:rFonts w:ascii="仿宋_GB2312" w:eastAsia="仿宋_GB2312" w:cs="宋体"/>
          <w:color w:val="221E1F"/>
          <w:sz w:val="32"/>
          <w:szCs w:val="32"/>
        </w:rPr>
        <w:t>7</w:t>
      </w:r>
      <w:r>
        <w:rPr>
          <w:rFonts w:hint="eastAsia" w:ascii="仿宋_GB2312" w:eastAsia="仿宋_GB2312" w:cs="宋体"/>
          <w:color w:val="221E1F"/>
          <w:sz w:val="32"/>
          <w:szCs w:val="32"/>
        </w:rPr>
        <w:t>号中国工商银行融水县支行缴纳罚没款（收款人全称：融水苗族自治县财政局，帐号：</w:t>
      </w:r>
      <w:r>
        <w:rPr>
          <w:rFonts w:ascii="仿宋_GB2312" w:eastAsia="仿宋_GB2312" w:cs="宋体"/>
          <w:color w:val="221E1F"/>
          <w:sz w:val="32"/>
          <w:szCs w:val="32"/>
        </w:rPr>
        <w:t>2105036529300024157</w:t>
      </w:r>
      <w:r>
        <w:rPr>
          <w:rFonts w:hint="eastAsia" w:ascii="仿宋_GB2312" w:eastAsia="仿宋_GB2312" w:cs="宋体"/>
          <w:color w:val="221E1F"/>
          <w:sz w:val="32"/>
          <w:szCs w:val="32"/>
        </w:rPr>
        <w:t>；开户行：中国工商银行融水县支行），并将缴款后银行盖章的《非税收入一般缴款书》交到我局财务室。逾期不缴纳罚款的，依据《中华人民共和国行政处罚法》第五十一条的规定，本局将每日按罚款数额的百分之三加处罚款，并依法申请人民法院强制执行。</w:t>
      </w:r>
    </w:p>
    <w:p>
      <w:pPr>
        <w:spacing w:line="520" w:lineRule="exact"/>
        <w:ind w:firstLine="640" w:firstLineChars="200"/>
        <w:rPr>
          <w:rFonts w:ascii="仿宋_GB2312" w:eastAsia="仿宋_GB2312" w:cs="宋体"/>
          <w:color w:val="221E1F"/>
          <w:sz w:val="32"/>
          <w:szCs w:val="32"/>
        </w:rPr>
      </w:pPr>
      <w:r>
        <w:rPr>
          <w:rFonts w:hint="eastAsia" w:ascii="仿宋_GB2312" w:eastAsia="仿宋_GB2312" w:cs="宋体"/>
          <w:color w:val="221E1F"/>
          <w:sz w:val="32"/>
          <w:szCs w:val="32"/>
        </w:rPr>
        <w:t>当事人如对上述行政处罚决定不服，可在接到处罚决定书之日起六十日内，向融水苗族自治县人民政府或者柳州市市场监督管理局申请复议；也可在六个月内向融水苗族自治县人民法院提起诉讼。申请行政复议或者提起行政诉讼期间，行政处罚不停止执行。</w:t>
      </w:r>
    </w:p>
    <w:p>
      <w:pPr>
        <w:spacing w:line="500" w:lineRule="exact"/>
        <w:ind w:firstLine="640" w:firstLineChars="200"/>
        <w:rPr>
          <w:rFonts w:ascii="仿宋_GB2312" w:eastAsia="仿宋_GB2312" w:cs="宋体"/>
          <w:color w:val="221E1F"/>
          <w:sz w:val="32"/>
          <w:szCs w:val="32"/>
        </w:rPr>
      </w:pPr>
    </w:p>
    <w:p>
      <w:pPr>
        <w:snapToGrid w:val="0"/>
        <w:spacing w:line="400" w:lineRule="atLeast"/>
        <w:ind w:firstLine="3855" w:firstLineChars="1200"/>
        <w:jc w:val="left"/>
        <w:rPr>
          <w:rFonts w:ascii="仿宋_GB2312" w:hAnsi="仿宋_GB2312" w:eastAsia="仿宋_GB2312" w:cs="仿宋_GB2312"/>
          <w:b/>
          <w:color w:val="0000FF"/>
          <w:sz w:val="32"/>
          <w:szCs w:val="32"/>
        </w:rPr>
      </w:pPr>
    </w:p>
    <w:p>
      <w:pPr>
        <w:snapToGrid w:val="0"/>
        <w:spacing w:line="400" w:lineRule="atLeast"/>
        <w:ind w:firstLine="3855" w:firstLineChars="1200"/>
        <w:jc w:val="left"/>
        <w:rPr>
          <w:rFonts w:ascii="仿宋_GB2312" w:hAnsi="仿宋_GB2312" w:eastAsia="仿宋_GB2312" w:cs="仿宋_GB2312"/>
          <w:b/>
          <w:color w:val="0000FF"/>
          <w:sz w:val="32"/>
          <w:szCs w:val="32"/>
        </w:rPr>
      </w:pPr>
    </w:p>
    <w:p>
      <w:pPr>
        <w:snapToGrid w:val="0"/>
        <w:spacing w:line="400" w:lineRule="atLeast"/>
        <w:ind w:firstLine="3840" w:firstLineChars="1200"/>
        <w:jc w:val="left"/>
        <w:rPr>
          <w:rFonts w:ascii="仿宋_GB2312" w:eastAsia="仿宋_GB2312" w:cs="宋体"/>
          <w:color w:val="221E1F"/>
          <w:sz w:val="32"/>
          <w:szCs w:val="32"/>
        </w:rPr>
      </w:pPr>
    </w:p>
    <w:p>
      <w:pPr>
        <w:snapToGrid w:val="0"/>
        <w:spacing w:line="400" w:lineRule="atLeast"/>
        <w:ind w:firstLine="3200" w:firstLineChars="1000"/>
        <w:jc w:val="left"/>
        <w:rPr>
          <w:rFonts w:ascii="仿宋_GB2312" w:eastAsia="仿宋_GB2312" w:cs="宋体"/>
          <w:color w:val="221E1F"/>
          <w:sz w:val="32"/>
          <w:szCs w:val="32"/>
        </w:rPr>
      </w:pPr>
      <w:r>
        <w:rPr>
          <w:rFonts w:hint="eastAsia" w:ascii="仿宋_GB2312" w:eastAsia="仿宋_GB2312" w:cs="宋体"/>
          <w:color w:val="221E1F"/>
          <w:sz w:val="32"/>
          <w:szCs w:val="32"/>
        </w:rPr>
        <w:t>融水苗族自治县市场监督管理局</w:t>
      </w:r>
    </w:p>
    <w:p>
      <w:pPr>
        <w:snapToGrid w:val="0"/>
        <w:spacing w:line="400" w:lineRule="atLeast"/>
        <w:ind w:right="1200" w:firstLine="3840" w:firstLineChars="1200"/>
        <w:rPr>
          <w:rFonts w:ascii="仿宋_GB2312" w:eastAsia="仿宋_GB2312" w:cs="宋体"/>
          <w:color w:val="221E1F"/>
          <w:sz w:val="32"/>
          <w:szCs w:val="32"/>
        </w:rPr>
      </w:pPr>
      <w:r>
        <w:rPr>
          <w:rFonts w:ascii="仿宋_GB2312" w:eastAsia="仿宋_GB2312" w:cs="宋体"/>
          <w:color w:val="221E1F"/>
          <w:sz w:val="32"/>
          <w:szCs w:val="32"/>
        </w:rPr>
        <w:t>2020</w:t>
      </w:r>
      <w:r>
        <w:rPr>
          <w:rFonts w:hint="eastAsia" w:ascii="仿宋_GB2312" w:eastAsia="仿宋_GB2312" w:cs="宋体"/>
          <w:color w:val="221E1F"/>
          <w:sz w:val="32"/>
          <w:szCs w:val="32"/>
        </w:rPr>
        <w:t>年</w:t>
      </w:r>
      <w:r>
        <w:rPr>
          <w:rFonts w:ascii="仿宋_GB2312" w:eastAsia="仿宋_GB2312" w:cs="宋体"/>
          <w:color w:val="221E1F"/>
          <w:sz w:val="32"/>
          <w:szCs w:val="32"/>
        </w:rPr>
        <w:t>12</w:t>
      </w:r>
      <w:r>
        <w:rPr>
          <w:rFonts w:hint="eastAsia" w:ascii="仿宋_GB2312" w:eastAsia="仿宋_GB2312" w:cs="宋体"/>
          <w:color w:val="221E1F"/>
          <w:sz w:val="32"/>
          <w:szCs w:val="32"/>
        </w:rPr>
        <w:t>月</w:t>
      </w:r>
      <w:r>
        <w:rPr>
          <w:rFonts w:ascii="仿宋_GB2312" w:eastAsia="仿宋_GB2312" w:cs="宋体"/>
          <w:color w:val="221E1F"/>
          <w:sz w:val="32"/>
          <w:szCs w:val="32"/>
        </w:rPr>
        <w:t xml:space="preserve">15 </w:t>
      </w:r>
      <w:r>
        <w:rPr>
          <w:rFonts w:hint="eastAsia" w:ascii="仿宋_GB2312" w:eastAsia="仿宋_GB2312" w:cs="宋体"/>
          <w:color w:val="221E1F"/>
          <w:sz w:val="32"/>
          <w:szCs w:val="32"/>
        </w:rPr>
        <w:t>日</w:t>
      </w:r>
    </w:p>
    <w:p>
      <w:pPr>
        <w:snapToGrid w:val="0"/>
        <w:spacing w:line="400" w:lineRule="atLeast"/>
        <w:ind w:right="1200" w:firstLine="4480" w:firstLineChars="1400"/>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r>
        <w:rPr>
          <w:rFonts w:hint="eastAsia" w:ascii="仿宋_GB2312" w:eastAsia="仿宋_GB2312" w:cs="宋体"/>
          <w:color w:val="221E1F"/>
          <w:sz w:val="32"/>
          <w:szCs w:val="32"/>
        </w:rPr>
        <w:t>（市场监督管理部门将依法向社会公示本行政处罚决定信息）</w:t>
      </w:r>
    </w:p>
    <w:p>
      <w:pPr>
        <w:snapToGrid w:val="0"/>
        <w:spacing w:line="400" w:lineRule="atLeast"/>
        <w:jc w:val="left"/>
        <w:rPr>
          <w:rFonts w:ascii="仿宋_GB2312" w:eastAsia="仿宋_GB2312"/>
          <w:sz w:val="28"/>
          <w:szCs w:val="28"/>
        </w:rPr>
      </w:pPr>
    </w:p>
    <w:p>
      <w:pPr>
        <w:snapToGrid w:val="0"/>
        <w:spacing w:line="400" w:lineRule="atLeast"/>
        <w:jc w:val="left"/>
        <w:rPr>
          <w:rFonts w:ascii="仿宋_GB2312" w:eastAsia="仿宋_GB2312"/>
          <w:sz w:val="28"/>
          <w:szCs w:val="28"/>
        </w:rPr>
      </w:pPr>
    </w:p>
    <w:p>
      <w:pPr>
        <w:snapToGrid w:val="0"/>
        <w:spacing w:line="400" w:lineRule="atLeast"/>
        <w:jc w:val="left"/>
        <w:rPr>
          <w:rFonts w:ascii="宋体"/>
          <w:sz w:val="32"/>
          <w:szCs w:val="32"/>
          <w:u w:val="single"/>
        </w:rPr>
      </w:pPr>
      <w:r>
        <w:rPr>
          <w:rFonts w:hint="eastAsia" w:ascii="仿宋_GB2312" w:eastAsia="仿宋_GB2312"/>
          <w:sz w:val="28"/>
          <w:szCs w:val="28"/>
        </w:rPr>
        <w:t>本文书一式二份，一份送达，一份归档。</w:t>
      </w:r>
    </w:p>
    <w:p>
      <w:pPr>
        <w:spacing w:line="500" w:lineRule="exact"/>
        <w:ind w:firstLine="640" w:firstLineChars="200"/>
        <w:rPr>
          <w:rFonts w:ascii="仿宋_GB2312" w:hAnsi="宋体" w:eastAsia="仿宋_GB2312" w:cs="宋体"/>
          <w:color w:val="221E1F"/>
          <w:sz w:val="32"/>
          <w:szCs w:val="32"/>
        </w:rPr>
      </w:pPr>
    </w:p>
    <w:p>
      <w:pPr>
        <w:spacing w:line="500" w:lineRule="exact"/>
        <w:ind w:firstLine="596" w:firstLineChars="200"/>
        <w:rPr>
          <w:rFonts w:ascii="仿宋_GB2312" w:hAnsi="宋体" w:eastAsia="仿宋_GB2312" w:cs="宋体"/>
          <w:color w:val="221E1F"/>
          <w:spacing w:val="-11"/>
          <w:sz w:val="32"/>
          <w:szCs w:val="32"/>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2CB1FAA"/>
    <w:rsid w:val="00084174"/>
    <w:rsid w:val="0009780F"/>
    <w:rsid w:val="0010544C"/>
    <w:rsid w:val="00251F89"/>
    <w:rsid w:val="00304D8D"/>
    <w:rsid w:val="003C1487"/>
    <w:rsid w:val="00483F85"/>
    <w:rsid w:val="004B54DF"/>
    <w:rsid w:val="004F2471"/>
    <w:rsid w:val="00502665"/>
    <w:rsid w:val="005C7787"/>
    <w:rsid w:val="005E23F5"/>
    <w:rsid w:val="006730AF"/>
    <w:rsid w:val="00740660"/>
    <w:rsid w:val="00792980"/>
    <w:rsid w:val="00800FFE"/>
    <w:rsid w:val="008723FA"/>
    <w:rsid w:val="008C232C"/>
    <w:rsid w:val="009A1025"/>
    <w:rsid w:val="00A422B3"/>
    <w:rsid w:val="00A92787"/>
    <w:rsid w:val="00AA1DA0"/>
    <w:rsid w:val="00AC13D0"/>
    <w:rsid w:val="00BA2D1C"/>
    <w:rsid w:val="00C21885"/>
    <w:rsid w:val="00C33102"/>
    <w:rsid w:val="00CF0146"/>
    <w:rsid w:val="00D65640"/>
    <w:rsid w:val="00D77A78"/>
    <w:rsid w:val="00DD4842"/>
    <w:rsid w:val="01E51B8E"/>
    <w:rsid w:val="0D3603BF"/>
    <w:rsid w:val="0F874E98"/>
    <w:rsid w:val="2DEF0E5F"/>
    <w:rsid w:val="4412209A"/>
    <w:rsid w:val="52CB1FAA"/>
    <w:rsid w:val="6AFA1E8E"/>
    <w:rsid w:val="6DBF7D15"/>
    <w:rsid w:val="7C9155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pacing w:line="240" w:lineRule="atLeast"/>
      <w:jc w:val="left"/>
    </w:pPr>
    <w:rPr>
      <w:sz w:val="18"/>
    </w:rPr>
  </w:style>
  <w:style w:type="paragraph" w:styleId="3">
    <w:name w:val="header"/>
    <w:basedOn w:val="1"/>
    <w:link w:val="8"/>
    <w:qFormat/>
    <w:uiPriority w:val="99"/>
    <w:pPr>
      <w:pBdr>
        <w:bottom w:val="single" w:color="auto" w:sz="6" w:space="1"/>
      </w:pBdr>
      <w:tabs>
        <w:tab w:val="center" w:pos="4153"/>
        <w:tab w:val="right" w:pos="8306"/>
      </w:tabs>
      <w:spacing w:line="240" w:lineRule="atLeast"/>
      <w:jc w:val="center"/>
    </w:pPr>
    <w:rPr>
      <w:sz w:val="18"/>
    </w:rPr>
  </w:style>
  <w:style w:type="character" w:styleId="6">
    <w:name w:val="page number"/>
    <w:basedOn w:val="5"/>
    <w:uiPriority w:val="99"/>
    <w:rPr>
      <w:rFonts w:cs="Times New Roman"/>
    </w:rPr>
  </w:style>
  <w:style w:type="character" w:customStyle="1" w:styleId="7">
    <w:name w:val="页脚 Char"/>
    <w:basedOn w:val="5"/>
    <w:link w:val="2"/>
    <w:semiHidden/>
    <w:qFormat/>
    <w:uiPriority w:val="99"/>
    <w:rPr>
      <w:kern w:val="0"/>
      <w:sz w:val="18"/>
      <w:szCs w:val="18"/>
    </w:rPr>
  </w:style>
  <w:style w:type="character" w:customStyle="1" w:styleId="8">
    <w:name w:val="页眉 Char"/>
    <w:basedOn w:val="5"/>
    <w:link w:val="3"/>
    <w:semiHidden/>
    <w:qFormat/>
    <w:uiPriority w:val="99"/>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1826</Words>
  <Characters>264</Characters>
  <Lines>2</Lines>
  <Paragraphs>4</Paragraphs>
  <TotalTime>4</TotalTime>
  <ScaleCrop>false</ScaleCrop>
  <LinksUpToDate>false</LinksUpToDate>
  <CharactersWithSpaces>2086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2020-12-15T02:07:00Z</dcterms:created>
  <dc:creator>唯一姐</dc:creator>
  <cp:lastModifiedBy>快乐一家人</cp:lastModifiedBy>
  <cp:lastPrinted>2020-12-21T02:04:00Z</cp:lastPrinted>
  <dcterms:modified xsi:type="dcterms:W3CDTF">2020-12-29T01:22:14Z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