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76FE" w14:textId="5873BFE1" w:rsidR="0089166E" w:rsidRDefault="00FB36F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2B98D454" w14:textId="77777777" w:rsidR="0089166E" w:rsidRDefault="00000000">
      <w:pPr>
        <w:jc w:val="center"/>
        <w:rPr>
          <w:rFonts w:ascii="黑体" w:eastAsia="黑体" w:hAnsi="黑体" w:cs="黑体"/>
          <w:bCs/>
          <w:spacing w:val="-20"/>
          <w:sz w:val="32"/>
          <w:szCs w:val="32"/>
        </w:rPr>
      </w:pPr>
      <w:r>
        <w:rPr>
          <w:rFonts w:ascii="黑体" w:eastAsia="黑体" w:hAnsi="黑体" w:cs="黑体" w:hint="eastAsia"/>
          <w:sz w:val="32"/>
          <w:szCs w:val="32"/>
        </w:rPr>
        <w:t>(职工</w:t>
      </w:r>
      <w:proofErr w:type="gramStart"/>
      <w:r>
        <w:rPr>
          <w:rFonts w:ascii="黑体" w:eastAsia="黑体" w:hAnsi="黑体" w:cs="黑体" w:hint="eastAsia"/>
          <w:sz w:val="32"/>
          <w:szCs w:val="32"/>
        </w:rPr>
        <w:t>医</w:t>
      </w:r>
      <w:proofErr w:type="gramEnd"/>
      <w:r>
        <w:rPr>
          <w:rFonts w:ascii="黑体" w:eastAsia="黑体" w:hAnsi="黑体" w:cs="黑体" w:hint="eastAsia"/>
          <w:sz w:val="32"/>
          <w:szCs w:val="32"/>
        </w:rPr>
        <w:t>保个人账户共济授权绑定（解绑）</w:t>
      </w:r>
      <w:r>
        <w:rPr>
          <w:rFonts w:ascii="黑体" w:eastAsia="黑体" w:hAnsi="黑体" w:cs="黑体" w:hint="eastAsia"/>
          <w:bCs/>
          <w:spacing w:val="-20"/>
          <w:sz w:val="32"/>
          <w:szCs w:val="32"/>
        </w:rPr>
        <w:t>一次性告知单)</w:t>
      </w:r>
    </w:p>
    <w:p w14:paraId="21165D21" w14:textId="77777777" w:rsidR="0089166E" w:rsidRDefault="0089166E">
      <w:pPr>
        <w:jc w:val="center"/>
        <w:rPr>
          <w:rFonts w:ascii="黑体" w:eastAsia="黑体" w:hAnsi="黑体" w:cs="黑体"/>
          <w:bCs/>
          <w:spacing w:val="-20"/>
          <w:sz w:val="44"/>
          <w:szCs w:val="44"/>
        </w:rPr>
      </w:pPr>
    </w:p>
    <w:p w14:paraId="71FF80D2" w14:textId="77777777" w:rsidR="0089166E"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职工</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保个人账户共济授权绑定（解绑）</w:t>
      </w:r>
    </w:p>
    <w:p w14:paraId="71FDDD37" w14:textId="77777777" w:rsidR="0089166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331C7A99" w14:textId="77777777" w:rsidR="0089166E" w:rsidRDefault="00000000">
      <w:pPr>
        <w:spacing w:line="500" w:lineRule="exact"/>
        <w:jc w:val="left"/>
        <w:rPr>
          <w:rFonts w:ascii="Times New Roman" w:eastAsia="仿宋_GB2312" w:hAnsi="Times New Roman" w:cs="Times New Roman"/>
          <w:sz w:val="32"/>
          <w:szCs w:val="32"/>
        </w:rPr>
      </w:pPr>
      <w:r>
        <w:rPr>
          <w:rStyle w:val="a4"/>
          <w:rFonts w:ascii="仿宋_GB2312" w:eastAsia="仿宋_GB2312" w:hAnsi="仿宋_GB2312" w:cs="仿宋_GB2312" w:hint="eastAsia"/>
          <w:kern w:val="0"/>
          <w:sz w:val="32"/>
          <w:szCs w:val="32"/>
          <w:lang w:bidi="ar"/>
        </w:rPr>
        <w:t>设立依据：</w:t>
      </w:r>
      <w:r>
        <w:rPr>
          <w:rFonts w:ascii="Times New Roman" w:eastAsia="仿宋_GB2312" w:hAnsi="Times New Roman" w:cs="Times New Roman"/>
          <w:sz w:val="32"/>
          <w:szCs w:val="32"/>
        </w:rPr>
        <w:t>《广西壮族自治区医疗保障局关于印发广西医疗保障经办服务能力提升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6697FD8C" w14:textId="77777777" w:rsidR="0089166E" w:rsidRDefault="00000000">
      <w:pPr>
        <w:pStyle w:val="a3"/>
        <w:widowControl/>
        <w:spacing w:beforeAutospacing="0" w:afterAutospacing="0" w:line="500" w:lineRule="exact"/>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办理所需材料：</w:t>
      </w:r>
    </w:p>
    <w:p w14:paraId="6FE6C603" w14:textId="77777777" w:rsidR="0089166E"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职工</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保个人账户共济授权绑定（解绑）登记表；</w:t>
      </w:r>
    </w:p>
    <w:p w14:paraId="03475F59" w14:textId="77777777" w:rsidR="0089166E"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授权人和使用人的身份证件或社保卡、</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w:t>
      </w:r>
    </w:p>
    <w:p w14:paraId="64218F5A" w14:textId="77777777" w:rsidR="0089166E"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授权人和使用人的关系证明；</w:t>
      </w:r>
    </w:p>
    <w:p w14:paraId="76856E79" w14:textId="77777777" w:rsidR="0089166E"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授权人的身份证件或社保卡、</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w:t>
      </w:r>
    </w:p>
    <w:p w14:paraId="77EC15AF" w14:textId="77777777" w:rsidR="0089166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3708D2FC" w14:textId="5CA7B582" w:rsidR="0089166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FB36F1">
        <w:rPr>
          <w:rFonts w:ascii="Times New Roman" w:eastAsia="仿宋_GB2312" w:hAnsi="Times New Roman" w:cs="Times New Roman"/>
          <w:sz w:val="32"/>
          <w:szCs w:val="32"/>
        </w:rPr>
        <w:t>828092</w:t>
      </w:r>
    </w:p>
    <w:p w14:paraId="6892E37D" w14:textId="77777777" w:rsidR="0089166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662E195C" w14:textId="77777777" w:rsidR="0089166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118FCE4B" w14:textId="77777777" w:rsidR="0089166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28EB323E" w14:textId="77777777" w:rsidR="00FB36F1" w:rsidRDefault="00FB36F1" w:rsidP="00FB36F1">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61F32B38" w14:textId="77777777" w:rsidR="00FB36F1" w:rsidRDefault="00FB36F1" w:rsidP="00FB36F1">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42CD4886" w14:textId="77777777" w:rsidR="0089166E" w:rsidRDefault="0089166E">
      <w:pPr>
        <w:spacing w:line="500" w:lineRule="atLeast"/>
        <w:rPr>
          <w:rFonts w:ascii="仿宋_GB2312" w:eastAsia="仿宋_GB2312" w:hAnsi="仿宋_GB2312" w:cs="仿宋_GB2312"/>
          <w:sz w:val="32"/>
          <w:szCs w:val="32"/>
        </w:rPr>
      </w:pPr>
    </w:p>
    <w:sectPr w:rsidR="0089166E">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95C0" w14:textId="77777777" w:rsidR="00DC3151" w:rsidRDefault="00DC3151" w:rsidP="00FB36F1">
      <w:r>
        <w:separator/>
      </w:r>
    </w:p>
  </w:endnote>
  <w:endnote w:type="continuationSeparator" w:id="0">
    <w:p w14:paraId="28F1146A" w14:textId="77777777" w:rsidR="00DC3151" w:rsidRDefault="00DC3151" w:rsidP="00FB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351F" w14:textId="77777777" w:rsidR="00DC3151" w:rsidRDefault="00DC3151" w:rsidP="00FB36F1">
      <w:r>
        <w:separator/>
      </w:r>
    </w:p>
  </w:footnote>
  <w:footnote w:type="continuationSeparator" w:id="0">
    <w:p w14:paraId="6A4F03FE" w14:textId="77777777" w:rsidR="00DC3151" w:rsidRDefault="00DC3151" w:rsidP="00FB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66E"/>
    <w:rsid w:val="0089166E"/>
    <w:rsid w:val="00DC3151"/>
    <w:rsid w:val="00FB36F1"/>
    <w:rsid w:val="01503BC8"/>
    <w:rsid w:val="4BD70639"/>
    <w:rsid w:val="4F0F4ECA"/>
    <w:rsid w:val="5AA91622"/>
    <w:rsid w:val="5F3C3754"/>
    <w:rsid w:val="6155256B"/>
    <w:rsid w:val="772D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A53D5"/>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FB36F1"/>
    <w:pPr>
      <w:tabs>
        <w:tab w:val="center" w:pos="4153"/>
        <w:tab w:val="right" w:pos="8306"/>
      </w:tabs>
      <w:snapToGrid w:val="0"/>
      <w:jc w:val="center"/>
    </w:pPr>
    <w:rPr>
      <w:sz w:val="18"/>
      <w:szCs w:val="18"/>
    </w:rPr>
  </w:style>
  <w:style w:type="character" w:customStyle="1" w:styleId="a6">
    <w:name w:val="页眉 字符"/>
    <w:basedOn w:val="a0"/>
    <w:link w:val="a5"/>
    <w:rsid w:val="00FB36F1"/>
    <w:rPr>
      <w:rFonts w:asciiTheme="minorHAnsi" w:eastAsiaTheme="minorEastAsia" w:hAnsiTheme="minorHAnsi" w:cstheme="minorBidi"/>
      <w:kern w:val="2"/>
      <w:sz w:val="18"/>
      <w:szCs w:val="18"/>
    </w:rPr>
  </w:style>
  <w:style w:type="paragraph" w:styleId="a7">
    <w:name w:val="footer"/>
    <w:basedOn w:val="a"/>
    <w:link w:val="a8"/>
    <w:rsid w:val="00FB36F1"/>
    <w:pPr>
      <w:tabs>
        <w:tab w:val="center" w:pos="4153"/>
        <w:tab w:val="right" w:pos="8306"/>
      </w:tabs>
      <w:snapToGrid w:val="0"/>
      <w:jc w:val="left"/>
    </w:pPr>
    <w:rPr>
      <w:sz w:val="18"/>
      <w:szCs w:val="18"/>
    </w:rPr>
  </w:style>
  <w:style w:type="character" w:customStyle="1" w:styleId="a8">
    <w:name w:val="页脚 字符"/>
    <w:basedOn w:val="a0"/>
    <w:link w:val="a7"/>
    <w:rsid w:val="00FB36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2023-11-17T13:08:00Z</dcterms:created>
  <dcterms:modified xsi:type="dcterms:W3CDTF">2023-12-25T07:31:00Z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20BF0034C8C74DD2A338D43C4ECA012B</vt:lpwstr>
  </property>
</Properties>
</file>