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B58D" w14:textId="4515056F" w:rsidR="00395603" w:rsidRDefault="00B04AB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4AABA37C" w14:textId="77777777" w:rsidR="00395603" w:rsidRDefault="00000000">
      <w:pPr>
        <w:pStyle w:val="a3"/>
        <w:widowControl/>
        <w:spacing w:beforeAutospacing="0" w:after="450" w:afterAutospacing="0" w:line="500" w:lineRule="exact"/>
        <w:ind w:firstLineChars="407" w:firstLine="1302"/>
        <w:jc w:val="both"/>
        <w:rPr>
          <w:rFonts w:ascii="黑体" w:eastAsia="黑体" w:hAnsi="黑体" w:cs="黑体"/>
          <w:bCs/>
          <w:sz w:val="32"/>
          <w:szCs w:val="32"/>
        </w:rPr>
      </w:pPr>
      <w:r>
        <w:rPr>
          <w:rFonts w:ascii="黑体" w:eastAsia="黑体" w:hAnsi="黑体" w:cs="黑体" w:hint="eastAsia"/>
          <w:bCs/>
          <w:sz w:val="32"/>
          <w:szCs w:val="32"/>
        </w:rPr>
        <w:t>（全国农村部分计划生育家庭</w:t>
      </w:r>
      <w:r>
        <w:rPr>
          <w:rFonts w:ascii="黑体" w:eastAsia="黑体" w:hAnsi="黑体" w:cs="黑体" w:hint="eastAsia"/>
          <w:bCs/>
          <w:spacing w:val="-20"/>
          <w:sz w:val="32"/>
          <w:szCs w:val="32"/>
        </w:rPr>
        <w:t>一次性告知单）</w:t>
      </w:r>
    </w:p>
    <w:p w14:paraId="35ABADE7" w14:textId="77777777" w:rsidR="00395603"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全国农村部分计划生育家庭奖励扶助</w:t>
      </w:r>
    </w:p>
    <w:p w14:paraId="163B594D" w14:textId="77777777" w:rsidR="0039560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7DDDA567" w14:textId="77777777" w:rsidR="00395603" w:rsidRDefault="00000000">
      <w:pPr>
        <w:spacing w:line="500" w:lineRule="exact"/>
        <w:jc w:val="left"/>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hint="eastAsia"/>
          <w:sz w:val="32"/>
          <w:szCs w:val="32"/>
        </w:rPr>
        <w:t>《国家人口计生委、财政部关于印发全国农村部分计划生育家庭奖励扶助制度管理规范的通知》。</w:t>
      </w:r>
    </w:p>
    <w:p w14:paraId="3B1F56BB" w14:textId="77777777" w:rsidR="00395603"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3C4F1694" w14:textId="77777777" w:rsidR="00395603" w:rsidRDefault="00000000">
      <w:pPr>
        <w:spacing w:line="500" w:lineRule="exact"/>
        <w:jc w:val="left"/>
        <w:rPr>
          <w:rFonts w:ascii="Times New Roman" w:eastAsia="仿宋_GB2312" w:hAnsi="Times New Roman" w:cs="Times New Roman"/>
          <w:sz w:val="32"/>
          <w:szCs w:val="32"/>
        </w:rPr>
      </w:pPr>
      <w:r>
        <w:rPr>
          <w:rFonts w:ascii="仿宋_GB2312" w:eastAsia="仿宋_GB2312" w:hAnsi="仿宋_GB2312" w:cs="仿宋_GB2312" w:hint="eastAsia"/>
          <w:b/>
          <w:sz w:val="30"/>
          <w:szCs w:val="30"/>
        </w:rPr>
        <w:t> </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携带本人身份证、户口本（包括本人、配偶及子女户口页）、结婚证（或离婚证和离婚协议书）；</w:t>
      </w:r>
    </w:p>
    <w:p w14:paraId="41221304" w14:textId="77777777" w:rsidR="00395603"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独生子女光荣证（或放</w:t>
      </w:r>
      <w:proofErr w:type="gramStart"/>
      <w:r>
        <w:rPr>
          <w:rFonts w:ascii="Times New Roman" w:eastAsia="仿宋_GB2312" w:hAnsi="Times New Roman" w:cs="Times New Roman" w:hint="eastAsia"/>
          <w:sz w:val="32"/>
          <w:szCs w:val="32"/>
        </w:rPr>
        <w:t>环证明</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结扎证）；</w:t>
      </w:r>
    </w:p>
    <w:p w14:paraId="534065D5" w14:textId="77777777" w:rsidR="00395603"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死亡证明、出生证、准生证等。</w:t>
      </w:r>
    </w:p>
    <w:p w14:paraId="688F6D00" w14:textId="77777777" w:rsidR="0039560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615583EC" w14:textId="66DABE81" w:rsidR="0039560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B04ABC">
        <w:rPr>
          <w:rFonts w:ascii="Times New Roman" w:eastAsia="仿宋_GB2312" w:hAnsi="Times New Roman" w:cs="Times New Roman"/>
          <w:sz w:val="32"/>
          <w:szCs w:val="32"/>
        </w:rPr>
        <w:t>828092</w:t>
      </w:r>
    </w:p>
    <w:p w14:paraId="28B2D64B" w14:textId="77777777" w:rsidR="0039560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6FD3C1C0" w14:textId="77777777" w:rsidR="0039560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70CB52E5" w14:textId="77777777" w:rsidR="00B04ABC" w:rsidRDefault="00B04ABC" w:rsidP="00B04AB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43381AF2" w14:textId="77777777" w:rsidR="00B04ABC" w:rsidRDefault="00B04ABC" w:rsidP="00B04AB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5A6E8436" w14:textId="77777777" w:rsidR="00B04ABC" w:rsidRDefault="00B04ABC" w:rsidP="00B04ABC">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36A81275" w14:textId="77777777" w:rsidR="00395603" w:rsidRDefault="00395603">
      <w:pPr>
        <w:spacing w:line="500" w:lineRule="exact"/>
      </w:pPr>
    </w:p>
    <w:sectPr w:rsidR="00395603">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53E4" w14:textId="77777777" w:rsidR="00704817" w:rsidRDefault="00704817" w:rsidP="00B04ABC">
      <w:r>
        <w:separator/>
      </w:r>
    </w:p>
  </w:endnote>
  <w:endnote w:type="continuationSeparator" w:id="0">
    <w:p w14:paraId="69451C1D" w14:textId="77777777" w:rsidR="00704817" w:rsidRDefault="00704817" w:rsidP="00B0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8697" w14:textId="77777777" w:rsidR="00704817" w:rsidRDefault="00704817" w:rsidP="00B04ABC">
      <w:r>
        <w:separator/>
      </w:r>
    </w:p>
  </w:footnote>
  <w:footnote w:type="continuationSeparator" w:id="0">
    <w:p w14:paraId="60AE49C1" w14:textId="77777777" w:rsidR="00704817" w:rsidRDefault="00704817" w:rsidP="00B0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603"/>
    <w:rsid w:val="00395603"/>
    <w:rsid w:val="00704817"/>
    <w:rsid w:val="00B04ABC"/>
    <w:rsid w:val="13176065"/>
    <w:rsid w:val="21C74F36"/>
    <w:rsid w:val="309B0E78"/>
    <w:rsid w:val="3D1F1AFD"/>
    <w:rsid w:val="44B061D0"/>
    <w:rsid w:val="61C41D3F"/>
    <w:rsid w:val="69966B9B"/>
    <w:rsid w:val="6B97525D"/>
    <w:rsid w:val="73496AB0"/>
    <w:rsid w:val="7AE6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D33EE"/>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Title"/>
    <w:basedOn w:val="a"/>
    <w:next w:val="a"/>
    <w:uiPriority w:val="99"/>
    <w:qFormat/>
    <w:pPr>
      <w:spacing w:before="240" w:after="60"/>
      <w:jc w:val="center"/>
      <w:outlineLvl w:val="0"/>
    </w:pPr>
    <w:rPr>
      <w:rFonts w:ascii="Cambria" w:hAnsi="Cambria" w:cs="Cambria"/>
      <w:b/>
      <w:bCs/>
      <w:sz w:val="32"/>
      <w:szCs w:val="32"/>
    </w:rPr>
  </w:style>
  <w:style w:type="character" w:styleId="a5">
    <w:name w:val="Strong"/>
    <w:basedOn w:val="a0"/>
    <w:qFormat/>
    <w:rPr>
      <w:b/>
    </w:rPr>
  </w:style>
  <w:style w:type="paragraph" w:styleId="a6">
    <w:name w:val="header"/>
    <w:basedOn w:val="a"/>
    <w:link w:val="a7"/>
    <w:rsid w:val="00B04ABC"/>
    <w:pPr>
      <w:tabs>
        <w:tab w:val="center" w:pos="4153"/>
        <w:tab w:val="right" w:pos="8306"/>
      </w:tabs>
      <w:snapToGrid w:val="0"/>
      <w:jc w:val="center"/>
    </w:pPr>
    <w:rPr>
      <w:sz w:val="18"/>
      <w:szCs w:val="18"/>
    </w:rPr>
  </w:style>
  <w:style w:type="character" w:customStyle="1" w:styleId="a7">
    <w:name w:val="页眉 字符"/>
    <w:basedOn w:val="a0"/>
    <w:link w:val="a6"/>
    <w:rsid w:val="00B04ABC"/>
    <w:rPr>
      <w:rFonts w:asciiTheme="minorHAnsi" w:eastAsiaTheme="minorEastAsia" w:hAnsiTheme="minorHAnsi" w:cstheme="minorBidi"/>
      <w:kern w:val="2"/>
      <w:sz w:val="18"/>
      <w:szCs w:val="18"/>
    </w:rPr>
  </w:style>
  <w:style w:type="paragraph" w:styleId="a8">
    <w:name w:val="footer"/>
    <w:basedOn w:val="a"/>
    <w:link w:val="a9"/>
    <w:rsid w:val="00B04ABC"/>
    <w:pPr>
      <w:tabs>
        <w:tab w:val="center" w:pos="4153"/>
        <w:tab w:val="right" w:pos="8306"/>
      </w:tabs>
      <w:snapToGrid w:val="0"/>
      <w:jc w:val="left"/>
    </w:pPr>
    <w:rPr>
      <w:sz w:val="18"/>
      <w:szCs w:val="18"/>
    </w:rPr>
  </w:style>
  <w:style w:type="character" w:customStyle="1" w:styleId="a9">
    <w:name w:val="页脚 字符"/>
    <w:basedOn w:val="a0"/>
    <w:link w:val="a8"/>
    <w:rsid w:val="00B04A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2023-11-18T13:04:00Z</dcterms:created>
  <dcterms:modified xsi:type="dcterms:W3CDTF">2023-12-25T07:23:00Z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ED29C302DD784F519983ED6D8B7E6E94</vt:lpwstr>
  </property>
</Properties>
</file>