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675"/>
        </w:tabs>
        <w:adjustRightInd w:val="0"/>
        <w:snapToGrid w:val="0"/>
        <w:spacing w:line="1000" w:lineRule="exact"/>
        <w:ind w:right="-1"/>
        <w:jc w:val="center"/>
        <w:textAlignment w:val="baseline"/>
        <w:rPr>
          <w:rFonts w:ascii="Times New Roman" w:hAnsi="Times New Roman" w:eastAsia="方正小标宋简体"/>
          <w:color w:val="FF0000"/>
          <w:sz w:val="60"/>
          <w:szCs w:val="60"/>
        </w:rPr>
      </w:pPr>
      <w:bookmarkStart w:id="0" w:name="OLE_LINK3"/>
      <w:r>
        <w:rPr>
          <w:rFonts w:ascii="Times New Roman" w:hAnsi="Times New Roman" w:eastAsia="方正小标宋简体"/>
          <w:color w:val="FF0000"/>
          <w:sz w:val="60"/>
          <w:szCs w:val="60"/>
        </w:rPr>
        <w:t>广西壮族自治区</w:t>
      </w:r>
    </w:p>
    <w:p>
      <w:pPr>
        <w:tabs>
          <w:tab w:val="left" w:pos="3675"/>
        </w:tabs>
        <w:adjustRightInd w:val="0"/>
        <w:snapToGrid w:val="0"/>
        <w:spacing w:line="1000" w:lineRule="exact"/>
        <w:ind w:right="-1"/>
        <w:jc w:val="center"/>
        <w:textAlignment w:val="baseline"/>
        <w:rPr>
          <w:rFonts w:ascii="Times New Roman" w:hAnsi="Times New Roman" w:eastAsia="方正小标宋简体"/>
          <w:color w:val="FF0000"/>
          <w:sz w:val="60"/>
          <w:szCs w:val="60"/>
        </w:rPr>
      </w:pPr>
      <w:r>
        <w:rPr>
          <w:rFonts w:ascii="Times New Roman" w:hAnsi="Times New Roman" w:eastAsia="方正小标宋简体"/>
          <w:color w:val="FF0000"/>
          <w:sz w:val="60"/>
          <w:szCs w:val="60"/>
        </w:rPr>
        <w:t>柳州市人力资源和社会保障局</w:t>
      </w:r>
    </w:p>
    <w:bookmarkEnd w:id="0"/>
    <w:p>
      <w:pPr>
        <w:spacing w:line="480" w:lineRule="exact"/>
        <w:jc w:val="center"/>
        <w:rPr>
          <w:rFonts w:ascii="Times New Roman" w:hAnsi="Times New Roman" w:eastAsia="方正小标宋简体"/>
          <w:bCs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</w:rPr>
        <w:t>关于柳州市组织参加筑梦广西·职引未来—2024年全国大中城市巡回招聘广西站暨2025届广西高校毕业生双选会的通知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Times New Roman" w:hAnsi="Times New Roman" w:eastAsia="方正小标宋简体" w:cs="Times New Roman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各县区人力资源和社会保障局，市教育局、国资委、园区办，各国有企业履行出资人职责机构，各国有企业，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各有关单位：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广西壮族自治区人力资源和社会保障厅等4部门定于2024年10月19日在广西民族大学开展筑梦广西·职引未来—2024年全国大中城市巡回招聘广西站暨2025届广西高校毕业生双选会（以下简称“双选会”），为更好地服务我市经济发展，满足各领域企事业单位引才引智的迫切需求，柳州市拟组织用人单位参加本次“双选会”，诚邀各用人单位报名参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一、组织机构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发起单位：人力资源社会保障部全国人才流动中心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主办单位：广西壮族自治区人力资源和社会保障厅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2240" w:firstLineChars="7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广西壮族自治区教育厅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2211" w:firstLineChars="0"/>
        <w:textAlignment w:val="auto"/>
        <w:rPr>
          <w:rFonts w:hint="default" w:ascii="Times New Roman" w:hAnsi="Times New Roman" w:eastAsia="仿宋_GB2312" w:cs="Times New Roman"/>
          <w:spacing w:val="-23"/>
          <w:sz w:val="32"/>
          <w:szCs w:val="32"/>
        </w:rPr>
      </w:pPr>
      <w:r>
        <w:rPr>
          <w:rFonts w:hint="default" w:ascii="Times New Roman" w:hAnsi="Times New Roman" w:eastAsia="仿宋_GB2312" w:cs="Times New Roman"/>
          <w:spacing w:val="-17"/>
          <w:sz w:val="32"/>
          <w:szCs w:val="32"/>
        </w:rPr>
        <w:t>广西壮族自治区人民政府国有资产监督管理委员会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2240" w:firstLineChars="7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广西壮族自治区产业园区改革发展办公室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承办单位：广西壮族自治区人才服务中心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2240" w:firstLineChars="7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广西壮族自治区就业服务中心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2240" w:firstLineChars="7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广西民族大学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协办单位：各市人力资源社会保障局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服务平台：广西人才网（www.gxrc.com）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二、时间、地点、规模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时间：2024年10月19日（星期六）09:00-15:00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FF0000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地点：广西民族大学思源湖校区（南宁市西乡塘区大学西路158号）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规模：柳州市招聘专区30个展位。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三、参会对象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2025届高校毕业生和往届离校未就业高校毕业生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四、报名办法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本次双选会采用网上报名方式，请用人单位进入柳州市招聘专区报名网页，线上报名参会并提交职位信息，其他参会须知详见该网页内的活动邀请函。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柳州市招聘专区报名网页：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https://school.gxrc.com/PagesPC/MeetingPagesPC/InvitationDetails?meetingID=4720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报名时间：即日起至10月9日17:00截止。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sz w:val="32"/>
          <w:szCs w:val="32"/>
        </w:rPr>
      </w:pPr>
      <w:r>
        <w:rPr>
          <w:rFonts w:hint="default" w:ascii="Times New Roman" w:hAnsi="Times New Roman" w:eastAsia="黑体" w:cs="Times New Roman"/>
          <w:sz w:val="32"/>
          <w:szCs w:val="32"/>
        </w:rPr>
        <w:t>五、联系方式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咨询电话：柳州市人才服务和人事培训考试中心0772-2812499</w:t>
      </w:r>
      <w:r>
        <w:rPr>
          <w:rFonts w:hint="eastAsia" w:ascii="Times New Roman" w:hAnsi="Times New Roman" w:eastAsia="仿宋_GB2312" w:cs="Times New Roman"/>
          <w:sz w:val="32"/>
          <w:szCs w:val="32"/>
          <w:lang w:eastAsia="zh-CN"/>
        </w:rPr>
        <w:t>。</w:t>
      </w:r>
      <w:bookmarkStart w:id="1" w:name="_GoBack"/>
      <w:bookmarkEnd w:id="1"/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柳州市人力资源和社会保障局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righ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2024年9月2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日  </w:t>
      </w: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 xml:space="preserve">   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</w:t>
      </w:r>
    </w:p>
    <w:p>
      <w:pPr>
        <w:spacing w:line="52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2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2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2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2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2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2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2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2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2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2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2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pStyle w:val="2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spacing w:line="52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（此件公开发布）</w:t>
      </w:r>
    </w:p>
    <w:sectPr>
      <w:footerReference r:id="rId3" w:type="default"/>
      <w:pgSz w:w="11906" w:h="16838"/>
      <w:pgMar w:top="2098" w:right="1474" w:bottom="1984" w:left="1587" w:header="851" w:footer="1417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仿宋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仿宋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altName w:val="方正黑体_GBK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汉仪仿宋S">
    <w:panose1 w:val="00020600040101000101"/>
    <w:charset w:val="86"/>
    <w:family w:val="auto"/>
    <w:pitch w:val="default"/>
    <w:sig w:usb0="A00002BF" w:usb1="38CF7CFA" w:usb2="00000016" w:usb3="00000000" w:csb0="000400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467711791"/>
                            <w:docPartObj>
                              <w:docPartGallery w:val="autotext"/>
                            </w:docPartObj>
                          </w:sdtPr>
                          <w:sdtContent>
                            <w:p>
                              <w:pPr>
                                <w:pStyle w:val="3"/>
                                <w:jc w:val="center"/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fldChar w:fldCharType="begin"/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instrText xml:space="preserve">PAGE   \* MERGEFORMAT</w:instrTex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fldChar w:fldCharType="separate"/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  <w:lang w:val="zh-CN"/>
                                </w:rPr>
                                <w:t>1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28"/>
                                  <w:szCs w:val="28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mGtJuGgIAACkEAAAOAAAAZHJz&#10;L2Uyb0RvYy54bWytU8uO0zAU3SPxD5b3NG0Ro6pqOiozKkKqmJEGxNp17CaSX7LdJuUD4A9YsWHP&#10;d/U7OHaTFgErxMa51/f6Ps45Wdx2WpGD8KGxpqST0ZgSYbitGrMr6Yf36xczSkJkpmLKGlHSowj0&#10;dvn82aJ1czG1tVWV8ARFTJi3rqR1jG5eFIHXQrMwsk4YBKX1mkW4fldUnrWorlUxHY9vitb6ynnL&#10;RQi4vT8H6TLXl1Lw+CBlEJGokmK2mE+fz206i+WCzXeeubrh/RjsH6bQrDFoeil1zyIje9/8UUo3&#10;3NtgZRxxqwsrZcNF3gHbTMa/bfNUMyfyLgAnuAtM4f+V5e8Oj540FbijxDANik5fv5y+/Th9/0wm&#10;CZ7WhTmynhzyYvfadiWNfi+GUMB9WryTXqcvViJIAdbHC76ii4TjcjKbzmZjhDhig4MWxfW58yG+&#10;EVaTZJTUg8CMKztsQjynDimpm7HrRqlMojKkLenNy1fj/OASQXFl0CPtcR42WbHbdv1yW1sdsZu3&#10;Z3EEx9cNmm9YiI/MQw0YGAqPDziksmhie4uS2vpPf7tP+SAJUUpaqKukBvKnRL01IC8JcTD8YGwH&#10;w+z1nYVcQQhmySYe+KgGU3qrP0L2q9RDMhVQmBmObqBmMO8ivD6I34eL1eri751vdvX1MaToWNyY&#10;J8d7chO2wa32Efhm2BNmZ6B6KKHHTFz/7yTB/+rnrOsfvvwJ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CYa0m4aAgAAKQ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467711791"/>
                      <w:docPartObj>
                        <w:docPartGallery w:val="autotext"/>
                      </w:docPartObj>
                    </w:sdtPr>
                    <w:sdtContent>
                      <w:p>
                        <w:pPr>
                          <w:pStyle w:val="3"/>
                          <w:jc w:val="center"/>
                        </w:pP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fldChar w:fldCharType="begin"/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instrText xml:space="preserve">PAGE   \* MERGEFORMAT</w:instrText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fldChar w:fldCharType="separate"/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  <w:lang w:val="zh-CN"/>
                          </w:rPr>
                          <w:t>1</w:t>
                        </w:r>
                        <w:r>
                          <w:rPr>
                            <w:rFonts w:hint="eastAsia" w:ascii="宋体" w:hAnsi="宋体" w:eastAsia="宋体" w:cs="宋体"/>
                            <w:sz w:val="28"/>
                            <w:szCs w:val="28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024"/>
    <w:rsid w:val="00002AD1"/>
    <w:rsid w:val="00020F6A"/>
    <w:rsid w:val="000467D2"/>
    <w:rsid w:val="000562E0"/>
    <w:rsid w:val="00057310"/>
    <w:rsid w:val="00076ECF"/>
    <w:rsid w:val="00094E17"/>
    <w:rsid w:val="000A77DD"/>
    <w:rsid w:val="000E68D7"/>
    <w:rsid w:val="000F3557"/>
    <w:rsid w:val="0012082D"/>
    <w:rsid w:val="001613D5"/>
    <w:rsid w:val="00176201"/>
    <w:rsid w:val="001A192D"/>
    <w:rsid w:val="001B5277"/>
    <w:rsid w:val="001B564C"/>
    <w:rsid w:val="001C60B7"/>
    <w:rsid w:val="0022455B"/>
    <w:rsid w:val="0023331F"/>
    <w:rsid w:val="00271A8E"/>
    <w:rsid w:val="002C0454"/>
    <w:rsid w:val="00320BDC"/>
    <w:rsid w:val="00334024"/>
    <w:rsid w:val="00374553"/>
    <w:rsid w:val="00386BCF"/>
    <w:rsid w:val="003A49BD"/>
    <w:rsid w:val="003F031A"/>
    <w:rsid w:val="0041641C"/>
    <w:rsid w:val="004350C4"/>
    <w:rsid w:val="00441228"/>
    <w:rsid w:val="004471F2"/>
    <w:rsid w:val="00472BBA"/>
    <w:rsid w:val="00483269"/>
    <w:rsid w:val="0049769B"/>
    <w:rsid w:val="004E7F91"/>
    <w:rsid w:val="005262BA"/>
    <w:rsid w:val="00544D9A"/>
    <w:rsid w:val="00570688"/>
    <w:rsid w:val="00571944"/>
    <w:rsid w:val="0057747B"/>
    <w:rsid w:val="0059196F"/>
    <w:rsid w:val="005B28BE"/>
    <w:rsid w:val="005D75F2"/>
    <w:rsid w:val="005F2D2F"/>
    <w:rsid w:val="00600E07"/>
    <w:rsid w:val="00610B8C"/>
    <w:rsid w:val="00617C19"/>
    <w:rsid w:val="00676737"/>
    <w:rsid w:val="0077695E"/>
    <w:rsid w:val="007912A0"/>
    <w:rsid w:val="0079226C"/>
    <w:rsid w:val="007F4416"/>
    <w:rsid w:val="0081157E"/>
    <w:rsid w:val="00823D09"/>
    <w:rsid w:val="00837E7B"/>
    <w:rsid w:val="00875EA7"/>
    <w:rsid w:val="00877E50"/>
    <w:rsid w:val="00897C67"/>
    <w:rsid w:val="008A2C7F"/>
    <w:rsid w:val="008B43F7"/>
    <w:rsid w:val="0094564A"/>
    <w:rsid w:val="009626A5"/>
    <w:rsid w:val="00992FF2"/>
    <w:rsid w:val="009A71E8"/>
    <w:rsid w:val="009C44B1"/>
    <w:rsid w:val="009E4A3D"/>
    <w:rsid w:val="00A0471A"/>
    <w:rsid w:val="00A61CC8"/>
    <w:rsid w:val="00A87759"/>
    <w:rsid w:val="00AD1528"/>
    <w:rsid w:val="00B12E48"/>
    <w:rsid w:val="00B32C7F"/>
    <w:rsid w:val="00B35F32"/>
    <w:rsid w:val="00B360F1"/>
    <w:rsid w:val="00B505EB"/>
    <w:rsid w:val="00B659FE"/>
    <w:rsid w:val="00B8120C"/>
    <w:rsid w:val="00B849A5"/>
    <w:rsid w:val="00B97989"/>
    <w:rsid w:val="00BA29CE"/>
    <w:rsid w:val="00BC44E5"/>
    <w:rsid w:val="00C44343"/>
    <w:rsid w:val="00C5449D"/>
    <w:rsid w:val="00C8745F"/>
    <w:rsid w:val="00CA12FA"/>
    <w:rsid w:val="00D0313A"/>
    <w:rsid w:val="00D03745"/>
    <w:rsid w:val="00D049EC"/>
    <w:rsid w:val="00D205A0"/>
    <w:rsid w:val="00D51F21"/>
    <w:rsid w:val="00D63166"/>
    <w:rsid w:val="00D71B31"/>
    <w:rsid w:val="00D77D4D"/>
    <w:rsid w:val="00D85614"/>
    <w:rsid w:val="00DA1103"/>
    <w:rsid w:val="00DB2D10"/>
    <w:rsid w:val="00DD4002"/>
    <w:rsid w:val="00E2277C"/>
    <w:rsid w:val="00E36BBB"/>
    <w:rsid w:val="00E37392"/>
    <w:rsid w:val="00E50B97"/>
    <w:rsid w:val="00E724EF"/>
    <w:rsid w:val="00E93CB0"/>
    <w:rsid w:val="00E96FC1"/>
    <w:rsid w:val="00EB27FE"/>
    <w:rsid w:val="00EC0865"/>
    <w:rsid w:val="00ED43B8"/>
    <w:rsid w:val="00F03CCA"/>
    <w:rsid w:val="00F05217"/>
    <w:rsid w:val="00F147C1"/>
    <w:rsid w:val="00F32986"/>
    <w:rsid w:val="00F4509C"/>
    <w:rsid w:val="00F46918"/>
    <w:rsid w:val="00F519E5"/>
    <w:rsid w:val="00F54162"/>
    <w:rsid w:val="00FA74EC"/>
    <w:rsid w:val="00FC43BF"/>
    <w:rsid w:val="00FC72A6"/>
    <w:rsid w:val="00FF3496"/>
    <w:rsid w:val="00FF7356"/>
    <w:rsid w:val="11E113B3"/>
    <w:rsid w:val="3FF5F780"/>
    <w:rsid w:val="6CFE7242"/>
    <w:rsid w:val="71D863EA"/>
    <w:rsid w:val="FFE78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A"/>
    <w:basedOn w:val="1"/>
    <w:qFormat/>
    <w:uiPriority w:val="0"/>
    <w:pPr>
      <w:ind w:left="210" w:leftChars="100" w:right="100" w:rightChars="100"/>
    </w:pPr>
    <w:rPr>
      <w:rFonts w:ascii="微软雅黑" w:hAnsi="微软雅黑" w:eastAsia="微软雅黑"/>
      <w:sz w:val="24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695</Words>
  <Characters>842</Characters>
  <Lines>5</Lines>
  <Paragraphs>1</Paragraphs>
  <TotalTime>3</TotalTime>
  <ScaleCrop>false</ScaleCrop>
  <LinksUpToDate>false</LinksUpToDate>
  <CharactersWithSpaces>855</CharactersWithSpaces>
  <Application>WPS Office_11.8.2.10489_F1E327BC-269C-435d-A152-05C5408002CA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2023-10-08T18:56:00Z</dcterms:created>
  <dc:creator>Lenovo</dc:creator>
  <cp:lastModifiedBy>gxxc</cp:lastModifiedBy>
  <dcterms:modified xsi:type="dcterms:W3CDTF">2024-09-27T15:09:32Z</dcterms:modified>
  <cp:revision>56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