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675"/>
        </w:tabs>
        <w:adjustRightInd w:val="0"/>
        <w:snapToGrid w:val="0"/>
        <w:spacing w:line="1000" w:lineRule="exact"/>
        <w:ind w:right="-1"/>
        <w:jc w:val="center"/>
        <w:textAlignment w:val="baseline"/>
        <w:rPr>
          <w:rFonts w:ascii="Times New Roman" w:hAnsi="Times New Roman" w:eastAsia="方正小标宋简体"/>
          <w:color w:val="FF0000"/>
          <w:sz w:val="60"/>
          <w:szCs w:val="60"/>
        </w:rPr>
      </w:pPr>
      <w:bookmarkStart w:id="0" w:name="OLE_LINK3"/>
      <w:r>
        <w:rPr>
          <w:rFonts w:ascii="Times New Roman" w:hAnsi="Times New Roman" w:eastAsia="方正小标宋简体"/>
          <w:color w:val="FF0000"/>
          <w:sz w:val="60"/>
          <w:szCs w:val="60"/>
        </w:rPr>
        <w:t>广西壮族自治区</w:t>
      </w:r>
    </w:p>
    <w:p>
      <w:pPr>
        <w:tabs>
          <w:tab w:val="left" w:pos="3675"/>
        </w:tabs>
        <w:adjustRightInd w:val="0"/>
        <w:snapToGrid w:val="0"/>
        <w:spacing w:line="1000" w:lineRule="exact"/>
        <w:ind w:right="-1"/>
        <w:jc w:val="center"/>
        <w:textAlignment w:val="baseline"/>
        <w:rPr>
          <w:rFonts w:ascii="Times New Roman" w:hAnsi="Times New Roman" w:eastAsia="方正小标宋简体"/>
          <w:color w:val="FF0000"/>
          <w:sz w:val="60"/>
          <w:szCs w:val="60"/>
        </w:rPr>
      </w:pPr>
      <w:r>
        <w:rPr>
          <w:rFonts w:ascii="Times New Roman" w:hAnsi="Times New Roman" w:eastAsia="方正小标宋简体"/>
          <w:color w:val="FF0000"/>
          <w:sz w:val="60"/>
          <w:szCs w:val="60"/>
        </w:rPr>
        <w:t>柳州市人力资源和社会保障局</w:t>
      </w:r>
    </w:p>
    <w:bookmarkEnd w:id="0"/>
    <w:p>
      <w:pPr>
        <w:spacing w:line="480" w:lineRule="exact"/>
        <w:jc w:val="center"/>
        <w:rPr>
          <w:rFonts w:ascii="Times New Roman" w:hAnsi="Times New Roman" w:eastAsia="方正小标宋简体"/>
          <w:bCs/>
          <w:sz w:val="44"/>
          <w:szCs w:val="44"/>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Times New Roman" w:hAnsi="Times New Roman" w:eastAsia="方正小标宋简体"/>
          <w:sz w:val="44"/>
          <w:szCs w:val="44"/>
        </w:rPr>
      </w:pPr>
      <w:r>
        <w:rPr>
          <w:rFonts w:hint="eastAsia" w:ascii="Times New Roman" w:hAnsi="Times New Roman" w:eastAsia="方正小标宋简体"/>
          <w:sz w:val="44"/>
          <w:szCs w:val="44"/>
        </w:rPr>
        <w:t>关于组团赴桂林开展引才入柳</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Times New Roman" w:hAnsi="Times New Roman" w:eastAsia="方正小标宋简体"/>
          <w:sz w:val="44"/>
          <w:szCs w:val="44"/>
        </w:rPr>
      </w:pPr>
      <w:r>
        <w:rPr>
          <w:rFonts w:hint="eastAsia" w:ascii="Times New Roman" w:hAnsi="Times New Roman" w:eastAsia="方正小标宋简体"/>
          <w:sz w:val="44"/>
          <w:szCs w:val="44"/>
        </w:rPr>
        <w:t>校园招聘活动的通知</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ascii="Times New Roman" w:hAnsi="Times New Roman" w:eastAsia="仿宋_GB2312"/>
          <w:sz w:val="32"/>
          <w:szCs w:val="32"/>
        </w:rPr>
      </w:pPr>
      <w:r>
        <w:rPr>
          <w:rFonts w:hint="eastAsia" w:ascii="Times New Roman" w:hAnsi="Times New Roman" w:eastAsia="仿宋_GB2312"/>
          <w:sz w:val="32"/>
          <w:szCs w:val="32"/>
        </w:rPr>
        <w:t>各县区人力资源和社会保障局，市教育局、国资委、园区办，各国有企业履行出资人职责机构，各国有企业，各有关单位：</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为深入贯彻党的二十大精神，为落实《中共柳州市委员会</w:t>
      </w:r>
      <w:r>
        <w:rPr>
          <w:rFonts w:ascii="Times New Roman" w:hAnsi="Times New Roman" w:eastAsia="仿宋_GB2312"/>
          <w:sz w:val="32"/>
          <w:szCs w:val="32"/>
        </w:rPr>
        <w:t xml:space="preserve"> 柳州市人民政府关于印发〈柳州市进一步加强新时代人才集聚更大力度推动产业高质量发展的若干措施〉的通知》（柳发〔2022〕7号）文件精神，深入实施柳州市“人才强市”战略，</w:t>
      </w:r>
      <w:r>
        <w:rPr>
          <w:rFonts w:hint="eastAsia" w:ascii="Times New Roman" w:hAnsi="Times New Roman" w:eastAsia="仿宋_GB2312"/>
          <w:sz w:val="32"/>
          <w:szCs w:val="32"/>
        </w:rPr>
        <w:t>打造最优人才生态，加快促进高校毕业生充分就业及吸引更多人才来柳工作，计划组织开展2024年柳州市秋季引才入柳校园招聘活动，赴桂林高校招聘人才。现将有关事项通知如下：</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黑体"/>
          <w:sz w:val="32"/>
          <w:szCs w:val="32"/>
        </w:rPr>
      </w:pPr>
      <w:r>
        <w:rPr>
          <w:rFonts w:hint="eastAsia" w:ascii="Times New Roman" w:hAnsi="Times New Roman" w:eastAsia="黑体"/>
          <w:sz w:val="32"/>
          <w:szCs w:val="32"/>
        </w:rPr>
        <w:t>一、组织机构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主办单位：柳州市人力资源和社会保障局</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承办单位：柳州市人才服务和人事培训考试中心</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协办单位：国家级柳州人力资源服务产业园</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黑体"/>
          <w:sz w:val="32"/>
          <w:szCs w:val="32"/>
        </w:rPr>
      </w:pPr>
      <w:r>
        <w:rPr>
          <w:rFonts w:hint="eastAsia" w:ascii="Times New Roman" w:hAnsi="Times New Roman" w:eastAsia="黑体"/>
          <w:sz w:val="32"/>
          <w:szCs w:val="32"/>
        </w:rPr>
        <w:t>二、活动时间、地点及规模</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时间：2024年10月18日</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星期五</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9:30-15:30</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地点：桂林电子科技大学花江校区正德广场（原科技楼广场）</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规模：预设3</w:t>
      </w:r>
      <w:r>
        <w:rPr>
          <w:rFonts w:ascii="Times New Roman" w:hAnsi="Times New Roman" w:eastAsia="仿宋_GB2312"/>
          <w:sz w:val="32"/>
          <w:szCs w:val="32"/>
        </w:rPr>
        <w:t>0</w:t>
      </w:r>
      <w:r>
        <w:rPr>
          <w:rFonts w:hint="eastAsia" w:ascii="Times New Roman" w:hAnsi="Times New Roman" w:eastAsia="仿宋_GB2312"/>
          <w:sz w:val="32"/>
          <w:szCs w:val="32"/>
        </w:rPr>
        <w:t>个柳州招聘专区展位</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黑体"/>
          <w:sz w:val="32"/>
          <w:szCs w:val="32"/>
        </w:rPr>
      </w:pPr>
      <w:r>
        <w:rPr>
          <w:rFonts w:hint="eastAsia" w:ascii="Times New Roman" w:hAnsi="Times New Roman" w:eastAsia="黑体"/>
          <w:sz w:val="32"/>
          <w:szCs w:val="32"/>
        </w:rPr>
        <w:t>三、活动内容</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赴桂林电子科技大学参加“广西2025届信息技术类高校毕业生就业双选会”现场招聘。</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黑体"/>
          <w:sz w:val="32"/>
          <w:szCs w:val="32"/>
        </w:rPr>
      </w:pPr>
      <w:r>
        <w:rPr>
          <w:rFonts w:hint="eastAsia" w:ascii="Times New Roman" w:hAnsi="Times New Roman" w:eastAsia="黑体"/>
          <w:sz w:val="32"/>
          <w:szCs w:val="32"/>
        </w:rPr>
        <w:t>四、参会对象</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lang w:eastAsia="zh-CN"/>
        </w:rPr>
        <w:t>（一）</w:t>
      </w:r>
      <w:r>
        <w:rPr>
          <w:rFonts w:ascii="Times New Roman" w:hAnsi="Times New Roman" w:eastAsia="仿宋_GB2312"/>
          <w:sz w:val="32"/>
          <w:szCs w:val="32"/>
        </w:rPr>
        <w:t>具有人才需求的柳州市各类企事业单位。</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lang w:eastAsia="zh-CN"/>
        </w:rPr>
        <w:t>（二）</w:t>
      </w:r>
      <w:r>
        <w:rPr>
          <w:rFonts w:hint="eastAsia" w:ascii="Times New Roman" w:hAnsi="Times New Roman" w:eastAsia="仿宋_GB2312" w:cs="仿宋_GB2312"/>
          <w:bCs/>
          <w:sz w:val="32"/>
          <w:szCs w:val="32"/>
        </w:rPr>
        <w:t>广西区内</w:t>
      </w:r>
      <w:r>
        <w:rPr>
          <w:rFonts w:hint="eastAsia" w:ascii="Times New Roman" w:hAnsi="Times New Roman" w:eastAsia="仿宋_GB2312"/>
          <w:sz w:val="32"/>
          <w:szCs w:val="32"/>
        </w:rPr>
        <w:t>2025届普通高校相关专业毕业生、2024届和2023</w:t>
      </w:r>
      <w:r>
        <w:rPr>
          <w:rFonts w:hint="eastAsia" w:ascii="Times New Roman" w:hAnsi="Times New Roman" w:eastAsia="仿宋_GB2312" w:cs="仿宋_GB2312"/>
          <w:bCs/>
          <w:sz w:val="32"/>
          <w:szCs w:val="32"/>
        </w:rPr>
        <w:t>届未就业毕业生。</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黑体"/>
          <w:sz w:val="32"/>
          <w:szCs w:val="32"/>
        </w:rPr>
      </w:pPr>
      <w:r>
        <w:rPr>
          <w:rFonts w:hint="eastAsia" w:ascii="Times New Roman" w:hAnsi="Times New Roman" w:eastAsia="黑体"/>
          <w:sz w:val="32"/>
          <w:szCs w:val="32"/>
        </w:rPr>
        <w:t>五、用人单位参会须知</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（一）参会办法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网上报名，参会单位须</w:t>
      </w:r>
      <w:bookmarkStart w:id="1" w:name="_GoBack"/>
      <w:bookmarkEnd w:id="1"/>
      <w:r>
        <w:rPr>
          <w:rFonts w:hint="eastAsia" w:ascii="Times New Roman" w:hAnsi="Times New Roman" w:eastAsia="仿宋_GB2312"/>
          <w:sz w:val="32"/>
          <w:szCs w:val="32"/>
        </w:rPr>
        <w:t>在</w:t>
      </w:r>
      <w:r>
        <w:rPr>
          <w:rFonts w:ascii="Times New Roman" w:hAnsi="Times New Roman" w:eastAsia="仿宋_GB2312"/>
          <w:sz w:val="32"/>
          <w:szCs w:val="32"/>
        </w:rPr>
        <w:t>2024年10月14日12:00</w:t>
      </w:r>
      <w:r>
        <w:rPr>
          <w:rFonts w:hint="eastAsia" w:ascii="Times New Roman" w:hAnsi="Times New Roman" w:eastAsia="仿宋_GB2312"/>
          <w:sz w:val="32"/>
          <w:szCs w:val="32"/>
        </w:rPr>
        <w:t>前报名参会并提交职位信息。</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手机端报名：关注“H</w:t>
      </w:r>
      <w:r>
        <w:rPr>
          <w:rFonts w:ascii="Times New Roman" w:hAnsi="Times New Roman" w:eastAsia="仿宋_GB2312"/>
          <w:sz w:val="32"/>
          <w:szCs w:val="32"/>
        </w:rPr>
        <w:t>RSIP</w:t>
      </w:r>
      <w:r>
        <w:rPr>
          <w:rFonts w:hint="eastAsia" w:ascii="Times New Roman" w:hAnsi="Times New Roman" w:eastAsia="仿宋_GB2312"/>
          <w:sz w:val="32"/>
          <w:szCs w:val="32"/>
        </w:rPr>
        <w:t>柳州人力资源超市”微信公众号，点击最下方“进入超市”，输入手机号码进行注册并完善企业信息，点击“招聘会管理”进入招聘会列表界面按流程报名。</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ascii="Times New Roman" w:hAnsi="Times New Roman" w:eastAsia="仿宋_GB2312"/>
          <w:sz w:val="32"/>
          <w:szCs w:val="32"/>
        </w:rPr>
      </w:pPr>
      <w:r>
        <w:rPr>
          <w:rFonts w:hint="eastAsia" w:ascii="Times New Roman" w:hAnsi="Times New Roman" w:eastAsia="仿宋_GB2312"/>
          <w:sz w:val="32"/>
          <w:szCs w:val="32"/>
        </w:rPr>
        <w:t>2</w:t>
      </w:r>
      <w:r>
        <w:rPr>
          <w:rFonts w:ascii="Times New Roman" w:hAnsi="Times New Roman" w:eastAsia="仿宋_GB2312"/>
          <w:sz w:val="32"/>
          <w:szCs w:val="32"/>
        </w:rPr>
        <w:t>.</w:t>
      </w:r>
      <w:r>
        <w:rPr>
          <w:rFonts w:hint="eastAsia" w:ascii="Times New Roman" w:hAnsi="Times New Roman" w:eastAsia="仿宋_GB2312"/>
          <w:sz w:val="32"/>
          <w:szCs w:val="32"/>
        </w:rPr>
        <w:t>电脑端报名：在电脑浏览器中打开网址：</w:t>
      </w:r>
      <w:r>
        <w:rPr>
          <w:rFonts w:ascii="Times New Roman" w:hAnsi="Times New Roman" w:eastAsia="宋体" w:cs="Times New Roman"/>
          <w:sz w:val="32"/>
          <w:szCs w:val="32"/>
        </w:rPr>
        <w:t>https://www.zglzhr.cn/login</w:t>
      </w:r>
      <w:r>
        <w:rPr>
          <w:rFonts w:ascii="Times New Roman" w:hAnsi="Times New Roman" w:eastAsia="仿宋_GB2312"/>
          <w:sz w:val="32"/>
          <w:szCs w:val="32"/>
        </w:rPr>
        <w:t>，使用注册时填写的手机号和初始密码（123456）登录系统</w:t>
      </w:r>
      <w:r>
        <w:rPr>
          <w:rFonts w:hint="eastAsia" w:ascii="Times New Roman" w:hAnsi="Times New Roman" w:eastAsia="仿宋_GB2312"/>
          <w:sz w:val="32"/>
          <w:szCs w:val="32"/>
        </w:rPr>
        <w:t>，完善企业信息后点击左侧菜单栏中的“招聘会管理”进入招聘会列表界面按流程报名</w:t>
      </w:r>
      <w:r>
        <w:rPr>
          <w:rFonts w:ascii="Times New Roman" w:hAnsi="Times New Roman"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（二）展位设置</w:t>
      </w:r>
    </w:p>
    <w:p>
      <w:pPr>
        <w:keepNext w:val="0"/>
        <w:keepLines w:val="0"/>
        <w:pageBreakBefore w:val="0"/>
        <w:widowControl w:val="0"/>
        <w:kinsoku/>
        <w:wordWrap/>
        <w:overflowPunct/>
        <w:topLinePunct w:val="0"/>
        <w:autoSpaceDE/>
        <w:autoSpaceDN/>
        <w:bidi w:val="0"/>
        <w:adjustRightInd/>
        <w:snapToGrid/>
        <w:spacing w:line="580" w:lineRule="exact"/>
        <w:ind w:firstLine="620" w:firstLineChars="200"/>
        <w:textAlignment w:val="auto"/>
        <w:rPr>
          <w:rFonts w:ascii="Times New Roman" w:hAnsi="Times New Roman" w:eastAsia="仿宋_GB2312" w:cs="仿宋_GB2312"/>
          <w:sz w:val="31"/>
          <w:szCs w:val="31"/>
          <w:shd w:val="clear" w:color="auto" w:fill="FFFFFF"/>
        </w:rPr>
      </w:pPr>
      <w:r>
        <w:rPr>
          <w:rFonts w:ascii="Times New Roman" w:hAnsi="Times New Roman" w:eastAsia="仿宋_GB2312" w:cs="仿宋_GB2312"/>
          <w:sz w:val="31"/>
          <w:szCs w:val="31"/>
          <w:shd w:val="clear" w:color="auto" w:fill="FFFFFF"/>
        </w:rPr>
        <w:t>本次</w:t>
      </w:r>
      <w:r>
        <w:rPr>
          <w:rFonts w:hint="eastAsia" w:ascii="Times New Roman" w:hAnsi="Times New Roman" w:eastAsia="仿宋_GB2312" w:cs="仿宋_GB2312"/>
          <w:sz w:val="31"/>
          <w:szCs w:val="31"/>
          <w:shd w:val="clear" w:color="auto" w:fill="FFFFFF"/>
        </w:rPr>
        <w:t>活动不收取展位费，提供帐篷展位，帐篷规格为</w:t>
      </w:r>
      <w:r>
        <w:rPr>
          <w:rFonts w:hint="eastAsia" w:ascii="Times New Roman" w:hAnsi="Times New Roman" w:eastAsia="仿宋_GB2312" w:cs="Times New Roman"/>
          <w:sz w:val="31"/>
          <w:szCs w:val="31"/>
          <w:shd w:val="clear" w:color="auto" w:fill="FFFFFF"/>
        </w:rPr>
        <w:t>3</w:t>
      </w:r>
      <w:r>
        <w:rPr>
          <w:rFonts w:hint="eastAsia" w:ascii="Times New Roman" w:hAnsi="Times New Roman" w:eastAsia="仿宋_GB2312" w:cs="仿宋_GB2312"/>
          <w:sz w:val="31"/>
          <w:szCs w:val="31"/>
          <w:shd w:val="clear" w:color="auto" w:fill="FFFFFF"/>
        </w:rPr>
        <w:t>×</w:t>
      </w:r>
      <w:r>
        <w:rPr>
          <w:rFonts w:hint="eastAsia" w:ascii="Times New Roman" w:hAnsi="Times New Roman" w:eastAsia="仿宋_GB2312" w:cs="Times New Roman"/>
          <w:sz w:val="31"/>
          <w:szCs w:val="31"/>
          <w:shd w:val="clear" w:color="auto" w:fill="FFFFFF"/>
        </w:rPr>
        <w:t>3</w:t>
      </w:r>
      <w:r>
        <w:rPr>
          <w:rFonts w:hint="eastAsia" w:ascii="Times New Roman" w:hAnsi="Times New Roman" w:eastAsia="仿宋_GB2312" w:cs="仿宋_GB2312"/>
          <w:sz w:val="31"/>
          <w:szCs w:val="31"/>
          <w:shd w:val="clear" w:color="auto" w:fill="FFFFFF"/>
        </w:rPr>
        <w:t>×</w:t>
      </w:r>
      <w:r>
        <w:rPr>
          <w:rFonts w:hint="eastAsia" w:ascii="Times New Roman" w:hAnsi="Times New Roman" w:eastAsia="仿宋_GB2312" w:cs="Times New Roman"/>
          <w:sz w:val="31"/>
          <w:szCs w:val="31"/>
          <w:shd w:val="clear" w:color="auto" w:fill="FFFFFF"/>
        </w:rPr>
        <w:t>3</w:t>
      </w:r>
      <w:r>
        <w:rPr>
          <w:rFonts w:hint="eastAsia" w:ascii="Times New Roman" w:hAnsi="Times New Roman" w:eastAsia="仿宋_GB2312" w:cs="仿宋_GB2312"/>
          <w:sz w:val="31"/>
          <w:szCs w:val="31"/>
          <w:shd w:val="clear" w:color="auto" w:fill="FFFFFF"/>
        </w:rPr>
        <w:t>米（长深高）。每个展位提供</w:t>
      </w:r>
      <w:r>
        <w:rPr>
          <w:rFonts w:hint="eastAsia" w:ascii="Times New Roman" w:hAnsi="Times New Roman" w:eastAsia="仿宋_GB2312" w:cs="Times New Roman"/>
          <w:sz w:val="31"/>
          <w:szCs w:val="31"/>
          <w:shd w:val="clear" w:color="auto" w:fill="FFFFFF"/>
        </w:rPr>
        <w:t>1</w:t>
      </w:r>
      <w:r>
        <w:rPr>
          <w:rFonts w:hint="eastAsia" w:ascii="Times New Roman" w:hAnsi="Times New Roman" w:eastAsia="仿宋_GB2312" w:cs="仿宋_GB2312"/>
          <w:sz w:val="31"/>
          <w:szCs w:val="31"/>
          <w:shd w:val="clear" w:color="auto" w:fill="FFFFFF"/>
        </w:rPr>
        <w:t>张桌子，</w:t>
      </w:r>
      <w:r>
        <w:rPr>
          <w:rFonts w:hint="eastAsia" w:ascii="Times New Roman" w:hAnsi="Times New Roman" w:eastAsia="仿宋_GB2312" w:cs="Times New Roman"/>
          <w:sz w:val="31"/>
          <w:szCs w:val="31"/>
          <w:shd w:val="clear" w:color="auto" w:fill="FFFFFF"/>
        </w:rPr>
        <w:t>3</w:t>
      </w:r>
      <w:r>
        <w:rPr>
          <w:rFonts w:hint="eastAsia" w:ascii="Times New Roman" w:hAnsi="Times New Roman" w:eastAsia="仿宋_GB2312" w:cs="仿宋_GB2312"/>
          <w:sz w:val="31"/>
          <w:szCs w:val="31"/>
          <w:shd w:val="clear" w:color="auto" w:fill="FFFFFF"/>
        </w:rPr>
        <w:t>把单人椅，参会单位可根据需要自备招聘海报，招聘海报建议参照展位的尺寸适当设计。</w:t>
      </w: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620" w:firstLineChars="200"/>
        <w:textAlignment w:val="auto"/>
        <w:rPr>
          <w:rFonts w:hint="eastAsia" w:ascii="楷体_GB2312" w:hAnsi="楷体_GB2312" w:eastAsia="楷体_GB2312" w:cs="楷体_GB2312"/>
          <w:sz w:val="31"/>
          <w:szCs w:val="31"/>
          <w:shd w:val="clear" w:color="auto" w:fill="FFFFFF"/>
        </w:rPr>
      </w:pPr>
      <w:r>
        <w:rPr>
          <w:rFonts w:hint="eastAsia" w:ascii="楷体_GB2312" w:hAnsi="楷体_GB2312" w:eastAsia="楷体_GB2312" w:cs="楷体_GB2312"/>
          <w:sz w:val="31"/>
          <w:szCs w:val="31"/>
          <w:shd w:val="clear" w:color="auto" w:fill="FFFFFF"/>
        </w:rPr>
        <w:t>报到、布展</w:t>
      </w:r>
    </w:p>
    <w:p>
      <w:pPr>
        <w:keepNext w:val="0"/>
        <w:keepLines w:val="0"/>
        <w:pageBreakBefore w:val="0"/>
        <w:widowControl w:val="0"/>
        <w:kinsoku/>
        <w:wordWrap/>
        <w:overflowPunct/>
        <w:topLinePunct w:val="0"/>
        <w:autoSpaceDE/>
        <w:autoSpaceDN/>
        <w:bidi w:val="0"/>
        <w:adjustRightInd/>
        <w:snapToGrid/>
        <w:spacing w:line="580" w:lineRule="exact"/>
        <w:ind w:firstLine="620" w:firstLineChars="200"/>
        <w:textAlignment w:val="auto"/>
        <w:rPr>
          <w:rFonts w:ascii="Times New Roman" w:hAnsi="Times New Roman" w:eastAsia="仿宋_GB2312" w:cs="仿宋_GB2312"/>
          <w:sz w:val="31"/>
          <w:szCs w:val="31"/>
          <w:shd w:val="clear" w:color="auto" w:fill="FFFFFF"/>
        </w:rPr>
      </w:pPr>
      <w:r>
        <w:rPr>
          <w:rFonts w:hint="eastAsia" w:ascii="Times New Roman" w:hAnsi="Times New Roman" w:eastAsia="仿宋_GB2312" w:cs="仿宋_GB2312"/>
          <w:sz w:val="31"/>
          <w:szCs w:val="31"/>
          <w:shd w:val="clear" w:color="auto" w:fill="FFFFFF"/>
        </w:rPr>
        <w:t>活动当天，参会单位凭盖有单位公章的参会回执（见附件</w:t>
      </w:r>
      <w:r>
        <w:rPr>
          <w:rFonts w:hint="eastAsia" w:ascii="Times New Roman" w:hAnsi="Times New Roman" w:eastAsia="仿宋_GB2312" w:cs="Times New Roman"/>
          <w:sz w:val="31"/>
          <w:szCs w:val="31"/>
          <w:shd w:val="clear" w:color="auto" w:fill="FFFFFF"/>
        </w:rPr>
        <w:t>2）入校参会，无参会回执禁止进入招聘会场。布展时间为2024年10月18日8:30-10:00</w:t>
      </w:r>
      <w:r>
        <w:rPr>
          <w:rFonts w:hint="eastAsia" w:ascii="Times New Roman" w:hAnsi="Times New Roman" w:eastAsia="仿宋_GB2312" w:cs="仿宋_GB2312"/>
          <w:sz w:val="31"/>
          <w:szCs w:val="31"/>
          <w:shd w:val="clear" w:color="auto" w:fill="FFFFFF"/>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黑体"/>
          <w:sz w:val="32"/>
          <w:szCs w:val="32"/>
        </w:rPr>
      </w:pPr>
      <w:r>
        <w:rPr>
          <w:rFonts w:hint="eastAsia" w:ascii="Times New Roman" w:hAnsi="Times New Roman" w:eastAsia="黑体"/>
          <w:sz w:val="32"/>
          <w:szCs w:val="32"/>
        </w:rPr>
        <w:t>六、出行及食宿安排</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因桂林电子科技大学花江校区离桂林市区较远，公共交通不便，本次活动安排大巴车用于参会用人单位统一出行（柳州</w:t>
      </w:r>
      <w:r>
        <w:rPr>
          <w:rFonts w:ascii="Times New Roman" w:hAnsi="Times New Roman" w:eastAsia="仿宋_GB2312" w:cs="Times New Roman"/>
          <w:sz w:val="32"/>
          <w:szCs w:val="32"/>
        </w:rPr>
        <w:t>↔</w:t>
      </w:r>
      <w:r>
        <w:rPr>
          <w:rFonts w:hint="eastAsia" w:ascii="Times New Roman" w:hAnsi="Times New Roman" w:eastAsia="仿宋_GB2312"/>
          <w:sz w:val="32"/>
          <w:szCs w:val="32"/>
        </w:rPr>
        <w:t>桂林，集合点</w:t>
      </w:r>
      <w:r>
        <w:rPr>
          <w:rFonts w:ascii="Times New Roman" w:hAnsi="Times New Roman" w:eastAsia="仿宋_GB2312" w:cs="Times New Roman"/>
          <w:sz w:val="32"/>
          <w:szCs w:val="32"/>
        </w:rPr>
        <w:t>↔</w:t>
      </w:r>
      <w:r>
        <w:rPr>
          <w:rFonts w:hint="eastAsia" w:ascii="Times New Roman" w:hAnsi="Times New Roman" w:eastAsia="仿宋_GB2312"/>
          <w:sz w:val="32"/>
          <w:szCs w:val="32"/>
        </w:rPr>
        <w:t>招聘点），大巴车费用由柳州市人才中心支付。</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本次活动每个用人单位限</w:t>
      </w:r>
      <w:r>
        <w:rPr>
          <w:rFonts w:ascii="Times New Roman" w:hAnsi="Times New Roman" w:eastAsia="仿宋_GB2312"/>
          <w:sz w:val="32"/>
          <w:szCs w:val="32"/>
        </w:rPr>
        <w:t>2人参加，</w:t>
      </w:r>
      <w:r>
        <w:rPr>
          <w:rFonts w:hint="eastAsia" w:ascii="Times New Roman" w:hAnsi="Times New Roman" w:eastAsia="仿宋_GB2312"/>
          <w:sz w:val="32"/>
          <w:szCs w:val="32"/>
        </w:rPr>
        <w:t>会议当天中午为每个展位免费提供</w:t>
      </w:r>
      <w:r>
        <w:rPr>
          <w:rFonts w:ascii="Times New Roman" w:hAnsi="Times New Roman" w:eastAsia="仿宋_GB2312"/>
          <w:sz w:val="32"/>
          <w:szCs w:val="32"/>
        </w:rPr>
        <w:t>2人中餐及饮用水</w:t>
      </w:r>
      <w:r>
        <w:rPr>
          <w:rFonts w:hint="eastAsia" w:ascii="Times New Roman" w:hAnsi="Times New Roman" w:eastAsia="仿宋_GB2312"/>
          <w:sz w:val="32"/>
          <w:szCs w:val="32"/>
        </w:rPr>
        <w:t>。住宿费及其他市内交通费由参会单位自理。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黑体"/>
          <w:sz w:val="32"/>
          <w:szCs w:val="32"/>
        </w:rPr>
      </w:pPr>
      <w:r>
        <w:rPr>
          <w:rFonts w:hint="eastAsia" w:ascii="Times New Roman" w:hAnsi="Times New Roman" w:eastAsia="黑体"/>
          <w:sz w:val="32"/>
          <w:szCs w:val="32"/>
        </w:rPr>
        <w:t>七、联系人及联系方式</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（一）用人单位报名咨询</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黄雅麒</w:t>
      </w:r>
      <w:r>
        <w:rPr>
          <w:rFonts w:hint="eastAsia" w:ascii="Times New Roman" w:hAnsi="Times New Roman" w:eastAsia="仿宋_GB2312"/>
          <w:sz w:val="32"/>
          <w:szCs w:val="32"/>
          <w:lang w:val="en-US" w:eastAsia="zh-CN"/>
        </w:rPr>
        <w:t xml:space="preserve">  </w:t>
      </w:r>
      <w:r>
        <w:rPr>
          <w:rFonts w:ascii="Times New Roman" w:hAnsi="Times New Roman" w:eastAsia="仿宋_GB2312"/>
          <w:sz w:val="32"/>
          <w:szCs w:val="32"/>
        </w:rPr>
        <w:t>0772-2727219</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（二）出行及现场会务等事宜咨询</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杨柳平</w:t>
      </w:r>
      <w:r>
        <w:rPr>
          <w:rFonts w:hint="eastAsia" w:ascii="Times New Roman" w:hAnsi="Times New Roman" w:eastAsia="仿宋_GB2312"/>
          <w:sz w:val="32"/>
          <w:szCs w:val="32"/>
          <w:lang w:val="en-US" w:eastAsia="zh-CN"/>
        </w:rPr>
        <w:t xml:space="preserve">  </w:t>
      </w:r>
      <w:r>
        <w:rPr>
          <w:rFonts w:ascii="Times New Roman" w:hAnsi="Times New Roman" w:eastAsia="仿宋_GB2312"/>
          <w:sz w:val="32"/>
          <w:szCs w:val="32"/>
        </w:rPr>
        <w:t>18707722161</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马高武</w:t>
      </w:r>
      <w:r>
        <w:rPr>
          <w:rFonts w:hint="eastAsia" w:ascii="Times New Roman" w:hAnsi="Times New Roman" w:eastAsia="仿宋_GB2312"/>
          <w:sz w:val="32"/>
          <w:szCs w:val="32"/>
          <w:lang w:val="en-US" w:eastAsia="zh-CN"/>
        </w:rPr>
        <w:t xml:space="preserve">  </w:t>
      </w:r>
      <w:r>
        <w:rPr>
          <w:rFonts w:ascii="Times New Roman" w:hAnsi="Times New Roman" w:eastAsia="仿宋_GB2312"/>
          <w:sz w:val="32"/>
          <w:szCs w:val="32"/>
        </w:rPr>
        <w:t>13377206762</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right="640" w:firstLine="640" w:firstLineChars="200"/>
        <w:jc w:val="left"/>
        <w:textAlignment w:val="auto"/>
        <w:rPr>
          <w:rFonts w:ascii="Times New Roman" w:hAnsi="Times New Roman" w:eastAsia="仿宋_GB2312"/>
          <w:sz w:val="32"/>
          <w:szCs w:val="32"/>
        </w:rPr>
      </w:pPr>
      <w:r>
        <w:rPr>
          <w:rFonts w:hint="eastAsia" w:ascii="Times New Roman" w:hAnsi="Times New Roman" w:eastAsia="仿宋_GB2312"/>
          <w:sz w:val="32"/>
          <w:szCs w:val="32"/>
        </w:rPr>
        <w:t>附件</w:t>
      </w:r>
      <w:r>
        <w:rPr>
          <w:rFonts w:hint="eastAsia" w:ascii="Times New Roman" w:hAnsi="Times New Roman" w:eastAsia="仿宋_GB2312"/>
          <w:sz w:val="32"/>
          <w:szCs w:val="32"/>
          <w:lang w:eastAsia="zh-CN"/>
        </w:rPr>
        <w:t>：</w:t>
      </w:r>
      <w:r>
        <w:rPr>
          <w:rFonts w:ascii="Times New Roman" w:hAnsi="Times New Roman" w:eastAsia="仿宋_GB2312"/>
          <w:sz w:val="32"/>
          <w:szCs w:val="32"/>
        </w:rPr>
        <w:t>1</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桂林电子科技大学</w:t>
      </w:r>
      <w:r>
        <w:rPr>
          <w:rFonts w:ascii="Times New Roman" w:hAnsi="Times New Roman" w:eastAsia="仿宋_GB2312"/>
          <w:sz w:val="32"/>
          <w:szCs w:val="32"/>
        </w:rPr>
        <w:t>2025届毕业生生源信息</w:t>
      </w:r>
    </w:p>
    <w:p>
      <w:pPr>
        <w:keepNext w:val="0"/>
        <w:keepLines w:val="0"/>
        <w:pageBreakBefore w:val="0"/>
        <w:widowControl w:val="0"/>
        <w:kinsoku/>
        <w:wordWrap/>
        <w:overflowPunct/>
        <w:topLinePunct w:val="0"/>
        <w:autoSpaceDE/>
        <w:autoSpaceDN/>
        <w:bidi w:val="0"/>
        <w:adjustRightInd/>
        <w:snapToGrid/>
        <w:spacing w:line="580" w:lineRule="exact"/>
        <w:ind w:right="640" w:firstLine="1600" w:firstLineChars="500"/>
        <w:jc w:val="left"/>
        <w:textAlignment w:val="auto"/>
        <w:rPr>
          <w:rFonts w:ascii="Times New Roman" w:hAnsi="Times New Roman" w:eastAsia="仿宋_GB2312"/>
          <w:sz w:val="32"/>
          <w:szCs w:val="32"/>
        </w:rPr>
      </w:pPr>
      <w:r>
        <w:rPr>
          <w:rFonts w:hint="eastAsia" w:ascii="Times New Roman" w:hAnsi="Times New Roman" w:eastAsia="仿宋_GB2312"/>
          <w:sz w:val="32"/>
          <w:szCs w:val="32"/>
        </w:rPr>
        <w:t>2</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广西</w:t>
      </w:r>
      <w:r>
        <w:rPr>
          <w:rFonts w:ascii="Times New Roman" w:hAnsi="Times New Roman" w:eastAsia="仿宋_GB2312"/>
          <w:sz w:val="32"/>
          <w:szCs w:val="32"/>
        </w:rPr>
        <w:t>2025届信息技术类高校毕业生就业双选</w:t>
      </w:r>
    </w:p>
    <w:p>
      <w:pPr>
        <w:keepNext w:val="0"/>
        <w:keepLines w:val="0"/>
        <w:pageBreakBefore w:val="0"/>
        <w:widowControl w:val="0"/>
        <w:kinsoku/>
        <w:wordWrap/>
        <w:overflowPunct/>
        <w:topLinePunct w:val="0"/>
        <w:autoSpaceDE/>
        <w:autoSpaceDN/>
        <w:bidi w:val="0"/>
        <w:adjustRightInd/>
        <w:snapToGrid/>
        <w:spacing w:line="580" w:lineRule="exact"/>
        <w:ind w:right="640" w:firstLine="1920" w:firstLineChars="600"/>
        <w:jc w:val="left"/>
        <w:textAlignment w:val="auto"/>
        <w:rPr>
          <w:rFonts w:hint="eastAsia" w:ascii="Times New Roman" w:hAnsi="Times New Roman" w:eastAsia="仿宋_GB2312"/>
          <w:sz w:val="32"/>
          <w:szCs w:val="32"/>
        </w:rPr>
      </w:pPr>
      <w:r>
        <w:rPr>
          <w:rFonts w:ascii="Times New Roman" w:hAnsi="Times New Roman" w:eastAsia="仿宋_GB2312"/>
          <w:sz w:val="32"/>
          <w:szCs w:val="32"/>
        </w:rPr>
        <w:t>会参会回执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ascii="Times New Roman" w:hAnsi="Times New Roman"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ascii="Times New Roman" w:hAnsi="Times New Roman" w:eastAsia="仿宋_GB2312"/>
          <w:sz w:val="32"/>
          <w:szCs w:val="32"/>
        </w:rPr>
      </w:pP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righ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柳州市人力资源和社会保障局</w:t>
      </w:r>
      <w:r>
        <w:rPr>
          <w:rFonts w:hint="eastAsia" w:ascii="Times New Roman" w:hAnsi="Times New Roman" w:eastAsia="仿宋_GB2312"/>
          <w:sz w:val="32"/>
          <w:szCs w:val="32"/>
          <w:lang w:val="en-US" w:eastAsia="zh-CN"/>
        </w:rPr>
        <w:t xml:space="preserve">    </w:t>
      </w:r>
    </w:p>
    <w:p>
      <w:pPr>
        <w:keepNext w:val="0"/>
        <w:keepLines w:val="0"/>
        <w:pageBreakBefore w:val="0"/>
        <w:widowControl w:val="0"/>
        <w:kinsoku/>
        <w:wordWrap w:val="0"/>
        <w:overflowPunct/>
        <w:topLinePunct w:val="0"/>
        <w:autoSpaceDE/>
        <w:autoSpaceDN/>
        <w:bidi w:val="0"/>
        <w:adjustRightInd/>
        <w:snapToGrid/>
        <w:spacing w:line="560" w:lineRule="exact"/>
        <w:ind w:right="640" w:firstLine="640" w:firstLineChars="200"/>
        <w:jc w:val="righ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2</w:t>
      </w:r>
      <w:r>
        <w:rPr>
          <w:rFonts w:ascii="Times New Roman" w:hAnsi="Times New Roman" w:eastAsia="仿宋_GB2312"/>
          <w:sz w:val="32"/>
          <w:szCs w:val="32"/>
        </w:rPr>
        <w:t>024</w:t>
      </w:r>
      <w:r>
        <w:rPr>
          <w:rFonts w:hint="eastAsia" w:ascii="Times New Roman" w:hAnsi="Times New Roman" w:eastAsia="仿宋_GB2312"/>
          <w:sz w:val="32"/>
          <w:szCs w:val="32"/>
        </w:rPr>
        <w:t>年9月</w:t>
      </w:r>
      <w:r>
        <w:rPr>
          <w:rFonts w:ascii="Times New Roman" w:hAnsi="Times New Roman" w:eastAsia="仿宋_GB2312"/>
          <w:sz w:val="32"/>
          <w:szCs w:val="32"/>
        </w:rPr>
        <w:t>30</w:t>
      </w:r>
      <w:r>
        <w:rPr>
          <w:rFonts w:hint="eastAsia" w:ascii="Times New Roman" w:hAnsi="Times New Roman" w:eastAsia="仿宋_GB2312"/>
          <w:sz w:val="32"/>
          <w:szCs w:val="32"/>
        </w:rPr>
        <w:t>日</w:t>
      </w:r>
      <w:r>
        <w:rPr>
          <w:rFonts w:hint="eastAsia" w:ascii="Times New Roman" w:hAnsi="Times New Roman" w:eastAsia="仿宋_GB2312"/>
          <w:sz w:val="32"/>
          <w:szCs w:val="32"/>
          <w:lang w:val="en-US" w:eastAsia="zh-CN"/>
        </w:rPr>
        <w:t xml:space="preserve">     </w:t>
      </w:r>
    </w:p>
    <w:p>
      <w:pPr>
        <w:spacing w:line="520" w:lineRule="exact"/>
        <w:rPr>
          <w:rFonts w:ascii="Times New Roman" w:hAnsi="Times New Roman" w:eastAsia="黑体" w:cs="黑体"/>
          <w:sz w:val="32"/>
          <w:szCs w:val="32"/>
        </w:rPr>
      </w:pPr>
    </w:p>
    <w:p>
      <w:pPr>
        <w:spacing w:line="520" w:lineRule="exact"/>
        <w:ind w:left="-4" w:leftChars="-270" w:hanging="563" w:hangingChars="176"/>
        <w:jc w:val="left"/>
        <w:rPr>
          <w:rFonts w:ascii="Times New Roman" w:hAnsi="Times New Roman" w:eastAsia="黑体"/>
          <w:sz w:val="32"/>
          <w:szCs w:val="32"/>
        </w:rPr>
      </w:pPr>
    </w:p>
    <w:p>
      <w:pPr>
        <w:spacing w:line="520" w:lineRule="exact"/>
        <w:ind w:left="-4" w:leftChars="-270" w:hanging="563" w:hangingChars="176"/>
        <w:jc w:val="left"/>
        <w:rPr>
          <w:rFonts w:ascii="Times New Roman" w:hAnsi="Times New Roman" w:eastAsia="黑体"/>
          <w:sz w:val="32"/>
          <w:szCs w:val="32"/>
        </w:rPr>
      </w:pPr>
    </w:p>
    <w:p>
      <w:pPr>
        <w:spacing w:line="520" w:lineRule="exact"/>
        <w:ind w:left="-4" w:leftChars="-270" w:hanging="563" w:hangingChars="176"/>
        <w:jc w:val="left"/>
        <w:rPr>
          <w:rFonts w:ascii="Times New Roman" w:hAnsi="Times New Roman" w:eastAsia="黑体"/>
          <w:sz w:val="32"/>
          <w:szCs w:val="32"/>
        </w:rPr>
      </w:pPr>
    </w:p>
    <w:p>
      <w:pPr>
        <w:spacing w:line="520" w:lineRule="exact"/>
        <w:ind w:left="-4" w:leftChars="-270" w:hanging="563" w:hangingChars="176"/>
        <w:jc w:val="left"/>
        <w:rPr>
          <w:rFonts w:ascii="Times New Roman" w:hAnsi="Times New Roman" w:eastAsia="黑体"/>
          <w:sz w:val="32"/>
          <w:szCs w:val="32"/>
        </w:rPr>
      </w:pPr>
    </w:p>
    <w:p>
      <w:pPr>
        <w:spacing w:line="520" w:lineRule="exact"/>
        <w:ind w:left="-4" w:leftChars="-270" w:hanging="563" w:hangingChars="176"/>
        <w:jc w:val="left"/>
        <w:rPr>
          <w:rFonts w:ascii="Times New Roman" w:hAnsi="Times New Roman" w:eastAsia="黑体"/>
          <w:sz w:val="32"/>
          <w:szCs w:val="32"/>
        </w:rPr>
      </w:pPr>
    </w:p>
    <w:p>
      <w:pPr>
        <w:rPr>
          <w:rFonts w:ascii="Times New Roman" w:hAnsi="Times New Roman"/>
        </w:rPr>
      </w:pPr>
    </w:p>
    <w:p>
      <w:pPr>
        <w:pStyle w:val="2"/>
        <w:rPr>
          <w:rFonts w:ascii="Times New Roman" w:hAnsi="Times New Roman"/>
        </w:rPr>
      </w:pPr>
    </w:p>
    <w:p>
      <w:pPr>
        <w:pStyle w:val="2"/>
        <w:rPr>
          <w:rFonts w:ascii="Times New Roman" w:hAnsi="Times New Roman"/>
        </w:rPr>
      </w:pPr>
    </w:p>
    <w:p>
      <w:pPr>
        <w:pStyle w:val="2"/>
        <w:rPr>
          <w:rFonts w:ascii="Times New Roman" w:hAnsi="Times New Roman"/>
        </w:rPr>
      </w:pPr>
    </w:p>
    <w:p>
      <w:pPr>
        <w:pStyle w:val="2"/>
        <w:rPr>
          <w:rFonts w:ascii="Times New Roman" w:hAnsi="Times New Roman"/>
        </w:rPr>
      </w:pPr>
    </w:p>
    <w:p>
      <w:pPr>
        <w:pStyle w:val="2"/>
        <w:rPr>
          <w:rFonts w:ascii="Times New Roman" w:hAnsi="Times New Roman"/>
        </w:rPr>
      </w:pPr>
    </w:p>
    <w:p>
      <w:pPr>
        <w:pStyle w:val="2"/>
        <w:rPr>
          <w:rFonts w:ascii="Times New Roman" w:hAnsi="Times New Roman"/>
        </w:rPr>
      </w:pPr>
    </w:p>
    <w:p>
      <w:pPr>
        <w:pStyle w:val="2"/>
        <w:rPr>
          <w:rFonts w:ascii="Times New Roman" w:hAnsi="Times New Roman"/>
        </w:rPr>
      </w:pPr>
    </w:p>
    <w:p>
      <w:pPr>
        <w:pStyle w:val="2"/>
        <w:rPr>
          <w:rFonts w:ascii="Times New Roman" w:hAnsi="Times New Roman"/>
        </w:rPr>
      </w:pPr>
    </w:p>
    <w:p>
      <w:pPr>
        <w:pStyle w:val="2"/>
        <w:rPr>
          <w:rFonts w:ascii="Times New Roman" w:hAnsi="Times New Roman"/>
        </w:rPr>
      </w:pPr>
    </w:p>
    <w:p>
      <w:pPr>
        <w:pStyle w:val="2"/>
        <w:rPr>
          <w:rFonts w:ascii="Times New Roman" w:hAnsi="Times New Roman"/>
        </w:rPr>
      </w:pPr>
    </w:p>
    <w:p>
      <w:pPr>
        <w:pStyle w:val="2"/>
        <w:rPr>
          <w:rFonts w:ascii="Times New Roman" w:hAnsi="Times New Roman"/>
        </w:rPr>
      </w:pPr>
    </w:p>
    <w:p>
      <w:pPr>
        <w:spacing w:line="480" w:lineRule="exact"/>
        <w:rPr>
          <w:rFonts w:ascii="Times New Roman" w:hAnsi="Times New Roman" w:eastAsia="方正小标宋简体"/>
          <w:sz w:val="40"/>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（此件公开发布）</w:t>
      </w:r>
    </w:p>
    <w:sectPr>
      <w:footerReference r:id="rId3" w:type="default"/>
      <w:pgSz w:w="11906" w:h="16838"/>
      <w:pgMar w:top="2098" w:right="1474" w:bottom="1984" w:left="1587" w:header="851" w:footer="1417"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宋体"/>
    <w:panose1 w:val="02010600030101010101"/>
    <w:charset w:val="86"/>
    <w:family w:val="auto"/>
    <w:pitch w:val="default"/>
    <w:sig w:usb0="00000000" w:usb1="00000000" w:usb2="00000016" w:usb3="00000000" w:csb0="0004000F" w:csb1="00000000"/>
  </w:font>
  <w:font w:name="微软雅黑">
    <w:altName w:val="方正黑体_GBK"/>
    <w:panose1 w:val="020B0503020204020204"/>
    <w:charset w:val="86"/>
    <w:family w:val="swiss"/>
    <w:pitch w:val="default"/>
    <w:sig w:usb0="00000000" w:usb1="00000000" w:usb2="00000016" w:usb3="00000000" w:csb0="0004001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等线">
    <w:altName w:val="汉仪仿宋S"/>
    <w:panose1 w:val="00000000000000000000"/>
    <w:charset w:val="00"/>
    <w:family w:val="auto"/>
    <w:pitch w:val="default"/>
    <w:sig w:usb0="00000000" w:usb1="00000000" w:usb2="00000000" w:usb3="00000000" w:csb0="00000000" w:csb1="00000000"/>
  </w:font>
  <w:font w:name="汉仪仿宋S">
    <w:panose1 w:val="00020600040101000101"/>
    <w:charset w:val="86"/>
    <w:family w:val="auto"/>
    <w:pitch w:val="default"/>
    <w:sig w:usb0="A00002BF" w:usb1="38CF7CFA" w:usb2="00000016" w:usb3="00000000" w:csb0="0004009F"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5"/>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54452B"/>
    <w:multiLevelType w:val="singleLevel"/>
    <w:tmpl w:val="9354452B"/>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JlZWQwYzc1ZjY3NDJjNGRjMWRiODRmMzEwNDJhNWMifQ=="/>
  </w:docVars>
  <w:rsids>
    <w:rsidRoot w:val="00D0243E"/>
    <w:rsid w:val="0000166D"/>
    <w:rsid w:val="00005B83"/>
    <w:rsid w:val="000151E3"/>
    <w:rsid w:val="000219F4"/>
    <w:rsid w:val="0002290B"/>
    <w:rsid w:val="000231E8"/>
    <w:rsid w:val="0002729C"/>
    <w:rsid w:val="00030D56"/>
    <w:rsid w:val="00035FC7"/>
    <w:rsid w:val="000515D9"/>
    <w:rsid w:val="00051A1C"/>
    <w:rsid w:val="00056911"/>
    <w:rsid w:val="000606ED"/>
    <w:rsid w:val="00062D92"/>
    <w:rsid w:val="000708B9"/>
    <w:rsid w:val="00077A50"/>
    <w:rsid w:val="000867F4"/>
    <w:rsid w:val="00093A80"/>
    <w:rsid w:val="00095054"/>
    <w:rsid w:val="000971BF"/>
    <w:rsid w:val="000A2679"/>
    <w:rsid w:val="000A4C1E"/>
    <w:rsid w:val="000A73D5"/>
    <w:rsid w:val="000B26B2"/>
    <w:rsid w:val="000C0231"/>
    <w:rsid w:val="000C478F"/>
    <w:rsid w:val="000C7685"/>
    <w:rsid w:val="000D13AF"/>
    <w:rsid w:val="000D20C4"/>
    <w:rsid w:val="000D4F0C"/>
    <w:rsid w:val="000E04BA"/>
    <w:rsid w:val="000E1309"/>
    <w:rsid w:val="000E2F90"/>
    <w:rsid w:val="000F7617"/>
    <w:rsid w:val="001024E4"/>
    <w:rsid w:val="00102AE1"/>
    <w:rsid w:val="00104EF6"/>
    <w:rsid w:val="00107E6C"/>
    <w:rsid w:val="001101AE"/>
    <w:rsid w:val="001113BA"/>
    <w:rsid w:val="001149C5"/>
    <w:rsid w:val="00117E52"/>
    <w:rsid w:val="001225BD"/>
    <w:rsid w:val="00123207"/>
    <w:rsid w:val="0012657F"/>
    <w:rsid w:val="00127AF8"/>
    <w:rsid w:val="00132E07"/>
    <w:rsid w:val="001352BA"/>
    <w:rsid w:val="0013573E"/>
    <w:rsid w:val="00135BA6"/>
    <w:rsid w:val="00142072"/>
    <w:rsid w:val="001459EB"/>
    <w:rsid w:val="001462E0"/>
    <w:rsid w:val="00150166"/>
    <w:rsid w:val="00156F17"/>
    <w:rsid w:val="00161CFA"/>
    <w:rsid w:val="00164BDF"/>
    <w:rsid w:val="001722D0"/>
    <w:rsid w:val="001729B9"/>
    <w:rsid w:val="001734F1"/>
    <w:rsid w:val="00175C75"/>
    <w:rsid w:val="001823D9"/>
    <w:rsid w:val="00186E08"/>
    <w:rsid w:val="001943A6"/>
    <w:rsid w:val="00194408"/>
    <w:rsid w:val="001A2A23"/>
    <w:rsid w:val="001B146D"/>
    <w:rsid w:val="001B2495"/>
    <w:rsid w:val="001B73F0"/>
    <w:rsid w:val="001C1CE4"/>
    <w:rsid w:val="001C3221"/>
    <w:rsid w:val="001C3AB5"/>
    <w:rsid w:val="001C4615"/>
    <w:rsid w:val="001C7046"/>
    <w:rsid w:val="001D5076"/>
    <w:rsid w:val="001E24B8"/>
    <w:rsid w:val="001E30B2"/>
    <w:rsid w:val="001E69FA"/>
    <w:rsid w:val="001F0B9D"/>
    <w:rsid w:val="001F4A98"/>
    <w:rsid w:val="001F538E"/>
    <w:rsid w:val="00204646"/>
    <w:rsid w:val="00204B38"/>
    <w:rsid w:val="0020541B"/>
    <w:rsid w:val="002130FD"/>
    <w:rsid w:val="00213C06"/>
    <w:rsid w:val="002174A2"/>
    <w:rsid w:val="002308EA"/>
    <w:rsid w:val="00234938"/>
    <w:rsid w:val="00235F2D"/>
    <w:rsid w:val="0024025E"/>
    <w:rsid w:val="00245AAA"/>
    <w:rsid w:val="00247D79"/>
    <w:rsid w:val="00250AAE"/>
    <w:rsid w:val="0025776A"/>
    <w:rsid w:val="00270113"/>
    <w:rsid w:val="00272351"/>
    <w:rsid w:val="00274689"/>
    <w:rsid w:val="00275056"/>
    <w:rsid w:val="00281BD5"/>
    <w:rsid w:val="0028348C"/>
    <w:rsid w:val="002839E8"/>
    <w:rsid w:val="00290DD6"/>
    <w:rsid w:val="002A05F6"/>
    <w:rsid w:val="002A2F95"/>
    <w:rsid w:val="002B2F86"/>
    <w:rsid w:val="002C3B1C"/>
    <w:rsid w:val="002C3F47"/>
    <w:rsid w:val="002C7AF0"/>
    <w:rsid w:val="002D3DF2"/>
    <w:rsid w:val="002D497B"/>
    <w:rsid w:val="002D7BC7"/>
    <w:rsid w:val="002E63B5"/>
    <w:rsid w:val="002F7A1E"/>
    <w:rsid w:val="00304CEB"/>
    <w:rsid w:val="003067EC"/>
    <w:rsid w:val="00306B4E"/>
    <w:rsid w:val="003117DA"/>
    <w:rsid w:val="003118B0"/>
    <w:rsid w:val="003274EA"/>
    <w:rsid w:val="00333092"/>
    <w:rsid w:val="003347C6"/>
    <w:rsid w:val="003352FD"/>
    <w:rsid w:val="00335C4D"/>
    <w:rsid w:val="00337E05"/>
    <w:rsid w:val="00342293"/>
    <w:rsid w:val="00364974"/>
    <w:rsid w:val="00366166"/>
    <w:rsid w:val="0037134F"/>
    <w:rsid w:val="003741FB"/>
    <w:rsid w:val="00374614"/>
    <w:rsid w:val="00375321"/>
    <w:rsid w:val="0037565B"/>
    <w:rsid w:val="00377085"/>
    <w:rsid w:val="00380700"/>
    <w:rsid w:val="00380D73"/>
    <w:rsid w:val="003820A0"/>
    <w:rsid w:val="00396515"/>
    <w:rsid w:val="003A3F31"/>
    <w:rsid w:val="003B0F20"/>
    <w:rsid w:val="003B5A4F"/>
    <w:rsid w:val="003B5EA2"/>
    <w:rsid w:val="003B6BC1"/>
    <w:rsid w:val="003C1D7B"/>
    <w:rsid w:val="003C1FB9"/>
    <w:rsid w:val="003C2579"/>
    <w:rsid w:val="003C292A"/>
    <w:rsid w:val="003C7234"/>
    <w:rsid w:val="003D4B8E"/>
    <w:rsid w:val="003D69A0"/>
    <w:rsid w:val="003E1123"/>
    <w:rsid w:val="003E1DA8"/>
    <w:rsid w:val="00400D57"/>
    <w:rsid w:val="00401800"/>
    <w:rsid w:val="00405C71"/>
    <w:rsid w:val="00415156"/>
    <w:rsid w:val="00416A12"/>
    <w:rsid w:val="004178F3"/>
    <w:rsid w:val="00422AB5"/>
    <w:rsid w:val="00424603"/>
    <w:rsid w:val="00434620"/>
    <w:rsid w:val="00434D38"/>
    <w:rsid w:val="00436262"/>
    <w:rsid w:val="00453B68"/>
    <w:rsid w:val="00455E06"/>
    <w:rsid w:val="00460895"/>
    <w:rsid w:val="004630FB"/>
    <w:rsid w:val="00467D8A"/>
    <w:rsid w:val="00481F4E"/>
    <w:rsid w:val="00482A2B"/>
    <w:rsid w:val="00482E2F"/>
    <w:rsid w:val="00492F93"/>
    <w:rsid w:val="004A1889"/>
    <w:rsid w:val="004A49A1"/>
    <w:rsid w:val="004A784E"/>
    <w:rsid w:val="004B410B"/>
    <w:rsid w:val="004C2C0D"/>
    <w:rsid w:val="004C642D"/>
    <w:rsid w:val="004C7DE7"/>
    <w:rsid w:val="004E0563"/>
    <w:rsid w:val="004E2361"/>
    <w:rsid w:val="004E2FFD"/>
    <w:rsid w:val="004E66AB"/>
    <w:rsid w:val="004E757B"/>
    <w:rsid w:val="00504A66"/>
    <w:rsid w:val="005148A9"/>
    <w:rsid w:val="00520489"/>
    <w:rsid w:val="00531F06"/>
    <w:rsid w:val="005346B3"/>
    <w:rsid w:val="00537918"/>
    <w:rsid w:val="0054627E"/>
    <w:rsid w:val="00552171"/>
    <w:rsid w:val="005534F3"/>
    <w:rsid w:val="00555B0D"/>
    <w:rsid w:val="005617EF"/>
    <w:rsid w:val="00562C21"/>
    <w:rsid w:val="00563B60"/>
    <w:rsid w:val="005779E2"/>
    <w:rsid w:val="005844E1"/>
    <w:rsid w:val="00590E37"/>
    <w:rsid w:val="00593A3F"/>
    <w:rsid w:val="00595E7D"/>
    <w:rsid w:val="005A4E3A"/>
    <w:rsid w:val="005B0472"/>
    <w:rsid w:val="005B50B1"/>
    <w:rsid w:val="005C43FE"/>
    <w:rsid w:val="005C5F5C"/>
    <w:rsid w:val="005D336D"/>
    <w:rsid w:val="005E16D8"/>
    <w:rsid w:val="005E2407"/>
    <w:rsid w:val="005E3118"/>
    <w:rsid w:val="005E5DF2"/>
    <w:rsid w:val="005F0B2F"/>
    <w:rsid w:val="005F27ED"/>
    <w:rsid w:val="005F30F6"/>
    <w:rsid w:val="005F6002"/>
    <w:rsid w:val="005F64D6"/>
    <w:rsid w:val="005F662F"/>
    <w:rsid w:val="00601399"/>
    <w:rsid w:val="00602342"/>
    <w:rsid w:val="00604CEB"/>
    <w:rsid w:val="00621F15"/>
    <w:rsid w:val="00624095"/>
    <w:rsid w:val="00634094"/>
    <w:rsid w:val="0063420D"/>
    <w:rsid w:val="00635890"/>
    <w:rsid w:val="00635A0C"/>
    <w:rsid w:val="00637A92"/>
    <w:rsid w:val="006432CC"/>
    <w:rsid w:val="006434A5"/>
    <w:rsid w:val="00644526"/>
    <w:rsid w:val="00651485"/>
    <w:rsid w:val="006515B5"/>
    <w:rsid w:val="00656A37"/>
    <w:rsid w:val="0068112D"/>
    <w:rsid w:val="006853D6"/>
    <w:rsid w:val="00697071"/>
    <w:rsid w:val="006A45BD"/>
    <w:rsid w:val="006A79B0"/>
    <w:rsid w:val="006A7CD9"/>
    <w:rsid w:val="006B6CB7"/>
    <w:rsid w:val="006E470E"/>
    <w:rsid w:val="006E62D0"/>
    <w:rsid w:val="006F37DE"/>
    <w:rsid w:val="006F5D8A"/>
    <w:rsid w:val="006F74BB"/>
    <w:rsid w:val="007012E0"/>
    <w:rsid w:val="00702026"/>
    <w:rsid w:val="00704A07"/>
    <w:rsid w:val="00710D33"/>
    <w:rsid w:val="00711909"/>
    <w:rsid w:val="00721C75"/>
    <w:rsid w:val="007227AA"/>
    <w:rsid w:val="00723587"/>
    <w:rsid w:val="00725486"/>
    <w:rsid w:val="00725BC1"/>
    <w:rsid w:val="00733226"/>
    <w:rsid w:val="007341EE"/>
    <w:rsid w:val="00741BC1"/>
    <w:rsid w:val="00743B62"/>
    <w:rsid w:val="007568EB"/>
    <w:rsid w:val="00765173"/>
    <w:rsid w:val="00765AAB"/>
    <w:rsid w:val="00772901"/>
    <w:rsid w:val="007732F8"/>
    <w:rsid w:val="00773AFB"/>
    <w:rsid w:val="00773B41"/>
    <w:rsid w:val="00775B82"/>
    <w:rsid w:val="00785150"/>
    <w:rsid w:val="00785A89"/>
    <w:rsid w:val="00790164"/>
    <w:rsid w:val="0079176D"/>
    <w:rsid w:val="0079537B"/>
    <w:rsid w:val="007A1E72"/>
    <w:rsid w:val="007A206C"/>
    <w:rsid w:val="007B201A"/>
    <w:rsid w:val="007B2E36"/>
    <w:rsid w:val="007C1CC5"/>
    <w:rsid w:val="007C275B"/>
    <w:rsid w:val="007D0F11"/>
    <w:rsid w:val="007D139C"/>
    <w:rsid w:val="007D2E9E"/>
    <w:rsid w:val="007D4029"/>
    <w:rsid w:val="007E08D5"/>
    <w:rsid w:val="007F6013"/>
    <w:rsid w:val="00802504"/>
    <w:rsid w:val="00812BE4"/>
    <w:rsid w:val="00813257"/>
    <w:rsid w:val="008142B1"/>
    <w:rsid w:val="0081512F"/>
    <w:rsid w:val="00835A26"/>
    <w:rsid w:val="0084317E"/>
    <w:rsid w:val="0084318E"/>
    <w:rsid w:val="00846F51"/>
    <w:rsid w:val="0085146F"/>
    <w:rsid w:val="00854BC0"/>
    <w:rsid w:val="0086000D"/>
    <w:rsid w:val="00860109"/>
    <w:rsid w:val="00863EDD"/>
    <w:rsid w:val="00865D39"/>
    <w:rsid w:val="00877C62"/>
    <w:rsid w:val="0088515A"/>
    <w:rsid w:val="008944D0"/>
    <w:rsid w:val="00897FC9"/>
    <w:rsid w:val="008A09E2"/>
    <w:rsid w:val="008A3CC8"/>
    <w:rsid w:val="008A4D49"/>
    <w:rsid w:val="008A5896"/>
    <w:rsid w:val="008A62D0"/>
    <w:rsid w:val="008B65C1"/>
    <w:rsid w:val="008B7C31"/>
    <w:rsid w:val="008C5024"/>
    <w:rsid w:val="008C6E2D"/>
    <w:rsid w:val="008D63C9"/>
    <w:rsid w:val="008E4A22"/>
    <w:rsid w:val="008E6F53"/>
    <w:rsid w:val="008F2347"/>
    <w:rsid w:val="0090551A"/>
    <w:rsid w:val="00906CE3"/>
    <w:rsid w:val="00920F4F"/>
    <w:rsid w:val="00923665"/>
    <w:rsid w:val="0092579A"/>
    <w:rsid w:val="0092649E"/>
    <w:rsid w:val="00932836"/>
    <w:rsid w:val="009403F7"/>
    <w:rsid w:val="00941574"/>
    <w:rsid w:val="0094639D"/>
    <w:rsid w:val="009468DA"/>
    <w:rsid w:val="0096605C"/>
    <w:rsid w:val="00966369"/>
    <w:rsid w:val="00973EEB"/>
    <w:rsid w:val="009758C8"/>
    <w:rsid w:val="009801E0"/>
    <w:rsid w:val="009853AC"/>
    <w:rsid w:val="00986237"/>
    <w:rsid w:val="00991CAA"/>
    <w:rsid w:val="00994D0A"/>
    <w:rsid w:val="00994EFB"/>
    <w:rsid w:val="009A4F4F"/>
    <w:rsid w:val="009A53FE"/>
    <w:rsid w:val="009A7395"/>
    <w:rsid w:val="009A750D"/>
    <w:rsid w:val="009C13E9"/>
    <w:rsid w:val="009C3012"/>
    <w:rsid w:val="009C6436"/>
    <w:rsid w:val="009C7C6D"/>
    <w:rsid w:val="009D158D"/>
    <w:rsid w:val="009D739F"/>
    <w:rsid w:val="009D7E56"/>
    <w:rsid w:val="009E2105"/>
    <w:rsid w:val="009E625B"/>
    <w:rsid w:val="009F0184"/>
    <w:rsid w:val="009F4B1D"/>
    <w:rsid w:val="009F4E35"/>
    <w:rsid w:val="00A046BB"/>
    <w:rsid w:val="00A12B4B"/>
    <w:rsid w:val="00A2073B"/>
    <w:rsid w:val="00A20D2E"/>
    <w:rsid w:val="00A2130E"/>
    <w:rsid w:val="00A31A1A"/>
    <w:rsid w:val="00A35142"/>
    <w:rsid w:val="00A367F8"/>
    <w:rsid w:val="00A4080F"/>
    <w:rsid w:val="00A46237"/>
    <w:rsid w:val="00A51ACF"/>
    <w:rsid w:val="00A52FCF"/>
    <w:rsid w:val="00A55B97"/>
    <w:rsid w:val="00A616D0"/>
    <w:rsid w:val="00A61BF1"/>
    <w:rsid w:val="00A63577"/>
    <w:rsid w:val="00A65A89"/>
    <w:rsid w:val="00A72B89"/>
    <w:rsid w:val="00A748EA"/>
    <w:rsid w:val="00A812E5"/>
    <w:rsid w:val="00A8430F"/>
    <w:rsid w:val="00A868D4"/>
    <w:rsid w:val="00A873F0"/>
    <w:rsid w:val="00A90981"/>
    <w:rsid w:val="00A947F8"/>
    <w:rsid w:val="00A975CE"/>
    <w:rsid w:val="00A97B5D"/>
    <w:rsid w:val="00AA67C2"/>
    <w:rsid w:val="00AC1F42"/>
    <w:rsid w:val="00AC563F"/>
    <w:rsid w:val="00AC7FF7"/>
    <w:rsid w:val="00AD01B1"/>
    <w:rsid w:val="00AD181E"/>
    <w:rsid w:val="00AE1CE5"/>
    <w:rsid w:val="00AE663A"/>
    <w:rsid w:val="00AF047E"/>
    <w:rsid w:val="00AF41EC"/>
    <w:rsid w:val="00B0126A"/>
    <w:rsid w:val="00B014EE"/>
    <w:rsid w:val="00B05521"/>
    <w:rsid w:val="00B1450B"/>
    <w:rsid w:val="00B16E7D"/>
    <w:rsid w:val="00B2243D"/>
    <w:rsid w:val="00B22FA0"/>
    <w:rsid w:val="00B30AE9"/>
    <w:rsid w:val="00B35322"/>
    <w:rsid w:val="00B3532D"/>
    <w:rsid w:val="00B42608"/>
    <w:rsid w:val="00B43689"/>
    <w:rsid w:val="00B43CE1"/>
    <w:rsid w:val="00B4772D"/>
    <w:rsid w:val="00B55804"/>
    <w:rsid w:val="00B62EED"/>
    <w:rsid w:val="00B67B3F"/>
    <w:rsid w:val="00B71D86"/>
    <w:rsid w:val="00B72DF4"/>
    <w:rsid w:val="00B76129"/>
    <w:rsid w:val="00B92BBE"/>
    <w:rsid w:val="00BA7645"/>
    <w:rsid w:val="00BB5496"/>
    <w:rsid w:val="00BD21BE"/>
    <w:rsid w:val="00BD2AF3"/>
    <w:rsid w:val="00BE313E"/>
    <w:rsid w:val="00BF38DE"/>
    <w:rsid w:val="00BF7132"/>
    <w:rsid w:val="00C026CB"/>
    <w:rsid w:val="00C15928"/>
    <w:rsid w:val="00C15E88"/>
    <w:rsid w:val="00C259C8"/>
    <w:rsid w:val="00C269B8"/>
    <w:rsid w:val="00C27C02"/>
    <w:rsid w:val="00C305A2"/>
    <w:rsid w:val="00C31C96"/>
    <w:rsid w:val="00C37620"/>
    <w:rsid w:val="00C4398E"/>
    <w:rsid w:val="00C45224"/>
    <w:rsid w:val="00C47858"/>
    <w:rsid w:val="00C517E2"/>
    <w:rsid w:val="00C51E19"/>
    <w:rsid w:val="00C5242A"/>
    <w:rsid w:val="00C62430"/>
    <w:rsid w:val="00C74CCD"/>
    <w:rsid w:val="00C80664"/>
    <w:rsid w:val="00C821FA"/>
    <w:rsid w:val="00C87382"/>
    <w:rsid w:val="00C87847"/>
    <w:rsid w:val="00C93DDE"/>
    <w:rsid w:val="00C94381"/>
    <w:rsid w:val="00CA76DB"/>
    <w:rsid w:val="00CB2C69"/>
    <w:rsid w:val="00CB65B4"/>
    <w:rsid w:val="00CD315F"/>
    <w:rsid w:val="00CD4DD4"/>
    <w:rsid w:val="00CD516F"/>
    <w:rsid w:val="00CE6CF8"/>
    <w:rsid w:val="00CE7686"/>
    <w:rsid w:val="00D0243E"/>
    <w:rsid w:val="00D155AC"/>
    <w:rsid w:val="00D171D8"/>
    <w:rsid w:val="00D21C76"/>
    <w:rsid w:val="00D21E08"/>
    <w:rsid w:val="00D2203A"/>
    <w:rsid w:val="00D2403A"/>
    <w:rsid w:val="00D244E8"/>
    <w:rsid w:val="00D247B3"/>
    <w:rsid w:val="00D24EBE"/>
    <w:rsid w:val="00D32D19"/>
    <w:rsid w:val="00D3353E"/>
    <w:rsid w:val="00D337E5"/>
    <w:rsid w:val="00D34A8C"/>
    <w:rsid w:val="00D35366"/>
    <w:rsid w:val="00D35A48"/>
    <w:rsid w:val="00D40D37"/>
    <w:rsid w:val="00D4171E"/>
    <w:rsid w:val="00D42E9E"/>
    <w:rsid w:val="00D4382A"/>
    <w:rsid w:val="00D463CF"/>
    <w:rsid w:val="00D47655"/>
    <w:rsid w:val="00D51394"/>
    <w:rsid w:val="00D558FE"/>
    <w:rsid w:val="00D65920"/>
    <w:rsid w:val="00D75EBF"/>
    <w:rsid w:val="00D7722B"/>
    <w:rsid w:val="00D77F99"/>
    <w:rsid w:val="00D84065"/>
    <w:rsid w:val="00D84462"/>
    <w:rsid w:val="00D97419"/>
    <w:rsid w:val="00DA355F"/>
    <w:rsid w:val="00DA4A13"/>
    <w:rsid w:val="00DA65C7"/>
    <w:rsid w:val="00DB25F9"/>
    <w:rsid w:val="00DB3426"/>
    <w:rsid w:val="00DB775A"/>
    <w:rsid w:val="00DC2096"/>
    <w:rsid w:val="00DC3299"/>
    <w:rsid w:val="00DD008E"/>
    <w:rsid w:val="00DD11BE"/>
    <w:rsid w:val="00DD2703"/>
    <w:rsid w:val="00DD33A9"/>
    <w:rsid w:val="00DE0DD4"/>
    <w:rsid w:val="00DE1D41"/>
    <w:rsid w:val="00DE2192"/>
    <w:rsid w:val="00DE54C0"/>
    <w:rsid w:val="00DE59A4"/>
    <w:rsid w:val="00DE6596"/>
    <w:rsid w:val="00DE66F0"/>
    <w:rsid w:val="00DF04DC"/>
    <w:rsid w:val="00DF433A"/>
    <w:rsid w:val="00E013B5"/>
    <w:rsid w:val="00E036E8"/>
    <w:rsid w:val="00E100EC"/>
    <w:rsid w:val="00E12E8D"/>
    <w:rsid w:val="00E172CC"/>
    <w:rsid w:val="00E3399F"/>
    <w:rsid w:val="00E34C3F"/>
    <w:rsid w:val="00E34DBC"/>
    <w:rsid w:val="00E36010"/>
    <w:rsid w:val="00E45583"/>
    <w:rsid w:val="00E53660"/>
    <w:rsid w:val="00E561F0"/>
    <w:rsid w:val="00E603C1"/>
    <w:rsid w:val="00E7776B"/>
    <w:rsid w:val="00E800B6"/>
    <w:rsid w:val="00E862EC"/>
    <w:rsid w:val="00E90A33"/>
    <w:rsid w:val="00E94EFF"/>
    <w:rsid w:val="00EA1C01"/>
    <w:rsid w:val="00EB036E"/>
    <w:rsid w:val="00EB629D"/>
    <w:rsid w:val="00EB69EF"/>
    <w:rsid w:val="00EC0213"/>
    <w:rsid w:val="00EC3D09"/>
    <w:rsid w:val="00EC5824"/>
    <w:rsid w:val="00EC6285"/>
    <w:rsid w:val="00ED3323"/>
    <w:rsid w:val="00ED354A"/>
    <w:rsid w:val="00ED7A97"/>
    <w:rsid w:val="00EE027B"/>
    <w:rsid w:val="00EE147D"/>
    <w:rsid w:val="00F029BF"/>
    <w:rsid w:val="00F03B3D"/>
    <w:rsid w:val="00F06DAE"/>
    <w:rsid w:val="00F158DE"/>
    <w:rsid w:val="00F16034"/>
    <w:rsid w:val="00F22574"/>
    <w:rsid w:val="00F241C8"/>
    <w:rsid w:val="00F2420A"/>
    <w:rsid w:val="00F321E7"/>
    <w:rsid w:val="00F44D9A"/>
    <w:rsid w:val="00F51D5E"/>
    <w:rsid w:val="00F538FA"/>
    <w:rsid w:val="00F54E2E"/>
    <w:rsid w:val="00F561A3"/>
    <w:rsid w:val="00F60462"/>
    <w:rsid w:val="00F71860"/>
    <w:rsid w:val="00F76BDA"/>
    <w:rsid w:val="00F87DFC"/>
    <w:rsid w:val="00F87F2C"/>
    <w:rsid w:val="00FA4E38"/>
    <w:rsid w:val="00FA5176"/>
    <w:rsid w:val="00FB0796"/>
    <w:rsid w:val="00FB09CF"/>
    <w:rsid w:val="00FB173D"/>
    <w:rsid w:val="00FB2FC7"/>
    <w:rsid w:val="00FB32FB"/>
    <w:rsid w:val="00FD1309"/>
    <w:rsid w:val="00FD1A9B"/>
    <w:rsid w:val="00FD1DB4"/>
    <w:rsid w:val="00FD36EE"/>
    <w:rsid w:val="00FD6FDD"/>
    <w:rsid w:val="00FE0BE6"/>
    <w:rsid w:val="00FE3573"/>
    <w:rsid w:val="00FE3A09"/>
    <w:rsid w:val="00FF2471"/>
    <w:rsid w:val="00FF4FC9"/>
    <w:rsid w:val="00FF5F6B"/>
    <w:rsid w:val="00FF717D"/>
    <w:rsid w:val="201F6F46"/>
    <w:rsid w:val="28352069"/>
    <w:rsid w:val="29B750FB"/>
    <w:rsid w:val="2FB76FDC"/>
    <w:rsid w:val="32B81ED0"/>
    <w:rsid w:val="34A11F68"/>
    <w:rsid w:val="34B8370E"/>
    <w:rsid w:val="359F3843"/>
    <w:rsid w:val="39DF5AAD"/>
    <w:rsid w:val="3EAD5FE8"/>
    <w:rsid w:val="467A61EE"/>
    <w:rsid w:val="59A96C61"/>
    <w:rsid w:val="5C3F26AF"/>
    <w:rsid w:val="6E434C9F"/>
    <w:rsid w:val="6FFFF200"/>
    <w:rsid w:val="7019691C"/>
    <w:rsid w:val="71D54733"/>
    <w:rsid w:val="FEDDBB7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正文A"/>
    <w:basedOn w:val="1"/>
    <w:qFormat/>
    <w:uiPriority w:val="0"/>
    <w:pPr>
      <w:ind w:left="210" w:leftChars="100" w:right="100" w:rightChars="100"/>
    </w:pPr>
    <w:rPr>
      <w:rFonts w:ascii="微软雅黑" w:hAnsi="微软雅黑" w:eastAsia="微软雅黑"/>
      <w:sz w:val="24"/>
    </w:rPr>
  </w:style>
  <w:style w:type="paragraph" w:styleId="3">
    <w:name w:val="Date"/>
    <w:basedOn w:val="1"/>
    <w:next w:val="1"/>
    <w:link w:val="10"/>
    <w:semiHidden/>
    <w:unhideWhenUsed/>
    <w:qFormat/>
    <w:uiPriority w:val="99"/>
    <w:pPr>
      <w:ind w:left="100" w:leftChars="2500"/>
    </w:pPr>
  </w:style>
  <w:style w:type="paragraph" w:styleId="4">
    <w:name w:val="Balloon Text"/>
    <w:basedOn w:val="1"/>
    <w:link w:val="13"/>
    <w:semiHidden/>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Hyperlink"/>
    <w:basedOn w:val="8"/>
    <w:unhideWhenUsed/>
    <w:qFormat/>
    <w:uiPriority w:val="99"/>
    <w:rPr>
      <w:color w:val="0563C1" w:themeColor="hyperlink"/>
      <w:u w:val="single"/>
      <w14:textFill>
        <w14:solidFill>
          <w14:schemeClr w14:val="hlink"/>
        </w14:solidFill>
      </w14:textFill>
    </w:rPr>
  </w:style>
  <w:style w:type="character" w:customStyle="1" w:styleId="10">
    <w:name w:val="日期 字符"/>
    <w:basedOn w:val="8"/>
    <w:link w:val="3"/>
    <w:semiHidden/>
    <w:qFormat/>
    <w:uiPriority w:val="99"/>
  </w:style>
  <w:style w:type="character" w:customStyle="1" w:styleId="11">
    <w:name w:val="页眉 字符"/>
    <w:basedOn w:val="8"/>
    <w:link w:val="6"/>
    <w:semiHidden/>
    <w:qFormat/>
    <w:uiPriority w:val="99"/>
    <w:rPr>
      <w:sz w:val="18"/>
      <w:szCs w:val="18"/>
    </w:rPr>
  </w:style>
  <w:style w:type="character" w:customStyle="1" w:styleId="12">
    <w:name w:val="页脚 字符"/>
    <w:basedOn w:val="8"/>
    <w:link w:val="5"/>
    <w:qFormat/>
    <w:uiPriority w:val="99"/>
    <w:rPr>
      <w:sz w:val="18"/>
      <w:szCs w:val="18"/>
    </w:rPr>
  </w:style>
  <w:style w:type="character" w:customStyle="1" w:styleId="13">
    <w:name w:val="批注框文本 字符"/>
    <w:basedOn w:val="8"/>
    <w:link w:val="4"/>
    <w:semiHidden/>
    <w:qFormat/>
    <w:uiPriority w:val="99"/>
    <w:rPr>
      <w:sz w:val="18"/>
      <w:szCs w:val="18"/>
    </w:rPr>
  </w:style>
  <w:style w:type="character" w:customStyle="1" w:styleId="14">
    <w:name w:val="font41"/>
    <w:basedOn w:val="8"/>
    <w:qFormat/>
    <w:uiPriority w:val="0"/>
    <w:rPr>
      <w:rFonts w:hint="default" w:ascii="Calibri" w:hAnsi="Calibri" w:cs="Calibri"/>
      <w:color w:val="000000"/>
      <w:sz w:val="22"/>
      <w:szCs w:val="22"/>
      <w:u w:val="none"/>
    </w:rPr>
  </w:style>
  <w:style w:type="character" w:customStyle="1" w:styleId="15">
    <w:name w:val="font21"/>
    <w:basedOn w:val="8"/>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1262</Words>
  <Characters>1412</Characters>
  <Lines>11</Lines>
  <Paragraphs>3</Paragraphs>
  <TotalTime>1</TotalTime>
  <ScaleCrop>false</ScaleCrop>
  <LinksUpToDate>false</LinksUpToDate>
  <CharactersWithSpaces>1476</CharactersWithSpaces>
  <Application>WPS Office_11.8.2.10489_F1E327BC-269C-435d-A152-05C5408002CA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2024-09-30T17:33:00Z</dcterms:created>
  <dc:creator>Lenovo</dc:creator>
  <cp:lastModifiedBy>gxxc</cp:lastModifiedBy>
  <cp:lastPrinted>2024-03-08T16:38:00Z</cp:lastPrinted>
  <dcterms:modified xsi:type="dcterms:W3CDTF">2024-09-30T16:55:33Z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y fmtid="{D5CDD505-2E9C-101B-9397-08002B2CF9AE}" pid="3" name="ICV">
    <vt:lpwstr>653F4F7BABA54D1AA72A01B21BE856E2_12</vt:lpwstr>
  </property>
</Properties>
</file>