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62" w:lineRule="exact"/>
        <w:jc w:val="center"/>
        <w:rPr>
          <w:rFonts w:hint="eastAsia"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pacing w:val="105"/>
          <w:kern w:val="0"/>
          <w:sz w:val="52"/>
          <w:szCs w:val="52"/>
        </w:rPr>
        <w:t>融水苗族自治县</w:t>
      </w:r>
    </w:p>
    <w:p>
      <w:pPr>
        <w:autoSpaceDE w:val="0"/>
        <w:spacing w:line="1324" w:lineRule="exact"/>
        <w:jc w:val="center"/>
        <w:rPr>
          <w:rFonts w:hint="eastAsia" w:ascii="方正小标宋简体" w:hAnsi="方正小标宋简体" w:eastAsia="方正小标宋简体" w:cs="方正小标宋简体"/>
          <w:color w:val="FF0000"/>
          <w:sz w:val="32"/>
          <w:szCs w:val="32"/>
        </w:rPr>
      </w:pPr>
      <w:r>
        <w:rPr>
          <w:rFonts w:hint="eastAsia" w:ascii="方正小标宋简体" w:hAnsi="方正小标宋简体" w:eastAsia="方正小标宋简体" w:cs="方正小标宋简体"/>
          <w:bCs/>
          <w:color w:val="FF0000"/>
          <w:kern w:val="0"/>
          <w:sz w:val="72"/>
          <w:szCs w:val="72"/>
        </w:rPr>
        <w:t>供销合作社联合社文件</w:t>
      </w:r>
    </w:p>
    <w:p>
      <w:pPr>
        <w:spacing w:line="800" w:lineRule="exact"/>
        <w:ind w:firstLine="640" w:firstLineChars="200"/>
        <w:rPr>
          <w:rFonts w:ascii="仿宋_GB2312" w:hAnsi="仿宋_GB2312"/>
          <w:sz w:val="32"/>
          <w:szCs w:val="32"/>
        </w:rPr>
      </w:pPr>
      <w:r>
        <w:rPr>
          <w:rFonts w:ascii="仿宋_GB2312" w:hAnsi="仿宋_GB2312"/>
          <w:sz w:val="32"/>
          <w:szCs w:val="32"/>
        </w:rPr>
        <w:t xml:space="preserve"> </w:t>
      </w:r>
    </w:p>
    <w:p>
      <w:pPr>
        <w:spacing w:line="8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融供</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号</w:t>
      </w:r>
    </w:p>
    <w:p>
      <w:pPr>
        <w:spacing w:line="560" w:lineRule="exact"/>
        <w:jc w:val="center"/>
        <w:rPr>
          <w:rFonts w:hint="eastAsia" w:ascii="方正小标宋简体" w:hAnsi="方正小标宋简体" w:eastAsiaTheme="minorEastAsia"/>
          <w:bCs/>
          <w:sz w:val="44"/>
          <w:szCs w:val="44"/>
        </w:rPr>
      </w:pPr>
      <w:r>
        <w:drawing>
          <wp:inline distT="0" distB="0" distL="0" distR="0">
            <wp:extent cx="5648325" cy="38100"/>
            <wp:effectExtent l="19050" t="0" r="9525" b="0"/>
            <wp:docPr id="1" name="图片 1" descr="C:\Users\ADMINI~1\AppData\Local\Temp\ksohtml81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8152\wps1.png"/>
                    <pic:cNvPicPr>
                      <a:picLocks noChangeAspect="1" noChangeArrowheads="1"/>
                    </pic:cNvPicPr>
                  </pic:nvPicPr>
                  <pic:blipFill>
                    <a:blip r:embed="rId4" cstate="print"/>
                    <a:srcRect/>
                    <a:stretch>
                      <a:fillRect/>
                    </a:stretch>
                  </pic:blipFill>
                  <pic:spPr>
                    <a:xfrm>
                      <a:off x="0" y="0"/>
                      <a:ext cx="5648325" cy="38100"/>
                    </a:xfrm>
                    <a:prstGeom prst="rect">
                      <a:avLst/>
                    </a:prstGeom>
                    <a:noFill/>
                    <a:ln w="9525">
                      <a:noFill/>
                      <a:miter lim="800000"/>
                      <a:headEnd/>
                      <a:tailEnd/>
                    </a:ln>
                  </pic:spPr>
                </pic:pic>
              </a:graphicData>
            </a:graphic>
          </wp:inline>
        </w:drawing>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关于印发《2023年全县供销合作社系统</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“安全生产月”活动实施方案》的通知</w:t>
      </w:r>
    </w:p>
    <w:p>
      <w:pPr>
        <w:autoSpaceDE w:val="0"/>
        <w:spacing w:line="540" w:lineRule="exact"/>
        <w:jc w:val="left"/>
        <w:rPr>
          <w:bCs/>
          <w:color w:val="000000"/>
          <w:sz w:val="32"/>
          <w:szCs w:val="32"/>
        </w:rPr>
      </w:pPr>
      <w:r>
        <w:rPr>
          <w:bCs/>
          <w:color w:val="000000"/>
          <w:sz w:val="32"/>
          <w:szCs w:val="32"/>
        </w:rPr>
        <w:t xml:space="preserve"> </w:t>
      </w:r>
    </w:p>
    <w:p>
      <w:pPr>
        <w:autoSpaceDE w:val="0"/>
        <w:spacing w:line="540"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各基层供销社、直属企业：</w:t>
      </w:r>
    </w:p>
    <w:p>
      <w:pPr>
        <w:autoSpaceDE w:val="0"/>
        <w:spacing w:line="54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现将《2023年全县供销社系统“安全生产月”活动实施方案》印发给你们，请结合实际认真贯彻落实。</w:t>
      </w:r>
    </w:p>
    <w:p>
      <w:pPr>
        <w:autoSpaceDE w:val="0"/>
        <w:spacing w:line="540"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autoSpaceDE w:val="0"/>
        <w:spacing w:line="540" w:lineRule="exact"/>
        <w:ind w:firstLine="640" w:firstLineChars="200"/>
        <w:jc w:val="left"/>
        <w:rPr>
          <w:rFonts w:hint="eastAsia" w:ascii="仿宋_GB2312" w:hAnsi="仿宋_GB2312" w:eastAsia="仿宋_GB2312" w:cs="仿宋_GB2312"/>
          <w:bCs/>
          <w:color w:val="000000"/>
          <w:spacing w:val="-11"/>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bCs/>
          <w:color w:val="000000"/>
          <w:spacing w:val="-11"/>
          <w:sz w:val="32"/>
          <w:szCs w:val="32"/>
        </w:rPr>
        <w:t>2023年全县供销社系统“安全生产月”活动实施方案</w:t>
      </w:r>
    </w:p>
    <w:p>
      <w:pPr>
        <w:autoSpaceDE w:val="0"/>
        <w:spacing w:line="540" w:lineRule="exact"/>
        <w:ind w:firstLine="1600" w:firstLineChars="500"/>
        <w:jc w:val="left"/>
        <w:rPr>
          <w:rFonts w:hint="eastAsia" w:ascii="仿宋_GB2312" w:hAnsi="仿宋_GB2312" w:eastAsia="仿宋_GB2312" w:cs="仿宋_GB2312"/>
          <w:bCs/>
          <w:color w:val="000000"/>
          <w:spacing w:val="-11"/>
          <w:sz w:val="32"/>
          <w:szCs w:val="32"/>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pacing w:val="-11"/>
          <w:sz w:val="32"/>
          <w:szCs w:val="32"/>
        </w:rPr>
        <w:t>全县供销社系统“安全生产月”活动进展情况统计表</w:t>
      </w:r>
    </w:p>
    <w:p>
      <w:pPr>
        <w:autoSpaceDE w:val="0"/>
        <w:spacing w:line="54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autoSpaceDE w:val="0"/>
        <w:spacing w:line="54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autoSpaceDE w:val="0"/>
        <w:spacing w:line="540" w:lineRule="exact"/>
        <w:ind w:firstLine="6080" w:firstLineChars="19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2023年5月31日</w:t>
      </w:r>
    </w:p>
    <w:p>
      <w:pPr>
        <w:keepNext w:val="0"/>
        <w:keepLines w:val="0"/>
        <w:pageBreakBefore w:val="0"/>
        <w:widowControl/>
        <w:kinsoku/>
        <w:wordWrap/>
        <w:overflowPunct/>
        <w:topLinePunct/>
        <w:autoSpaceDE/>
        <w:autoSpaceDN/>
        <w:bidi w:val="0"/>
        <w:adjustRightInd/>
        <w:snapToGrid/>
        <w:spacing w:line="560" w:lineRule="exact"/>
        <w:jc w:val="left"/>
        <w:textAlignment w:val="auto"/>
        <w:rPr>
          <w:rFonts w:hint="eastAsia" w:ascii="仿宋_GB2312" w:eastAsia="仿宋_GB2312"/>
          <w:b/>
          <w:sz w:val="28"/>
          <w:szCs w:val="28"/>
        </w:rPr>
      </w:pPr>
    </w:p>
    <w:p>
      <w:pPr>
        <w:keepNext w:val="0"/>
        <w:keepLines w:val="0"/>
        <w:pageBreakBefore w:val="0"/>
        <w:widowControl/>
        <w:kinsoku/>
        <w:wordWrap/>
        <w:overflowPunct/>
        <w:topLinePunct/>
        <w:autoSpaceDE/>
        <w:autoSpaceDN/>
        <w:bidi w:val="0"/>
        <w:adjustRightInd/>
        <w:snapToGrid/>
        <w:spacing w:line="560" w:lineRule="exact"/>
        <w:jc w:val="left"/>
        <w:textAlignment w:val="auto"/>
        <w:rPr>
          <w:rFonts w:hint="eastAsia" w:ascii="仿宋_GB2312" w:eastAsia="仿宋_GB2312"/>
          <w:b/>
          <w:sz w:val="28"/>
          <w:szCs w:val="28"/>
        </w:rPr>
      </w:pPr>
    </w:p>
    <w:p>
      <w:pPr>
        <w:keepNext w:val="0"/>
        <w:keepLines w:val="0"/>
        <w:pageBreakBefore w:val="0"/>
        <w:widowControl/>
        <w:kinsoku/>
        <w:wordWrap/>
        <w:overflowPunct/>
        <w:topLinePunct/>
        <w:autoSpaceDE/>
        <w:autoSpaceDN/>
        <w:bidi w:val="0"/>
        <w:adjustRightInd/>
        <w:snapToGrid/>
        <w:spacing w:line="560" w:lineRule="exact"/>
        <w:jc w:val="left"/>
        <w:textAlignment w:val="auto"/>
        <w:rPr>
          <w:rFonts w:ascii="仿宋_GB2312" w:eastAsia="仿宋_GB2312"/>
          <w:sz w:val="28"/>
          <w:szCs w:val="28"/>
        </w:rPr>
      </w:pPr>
      <w:r>
        <w:rPr>
          <w:rFonts w:hint="eastAsia" w:ascii="仿宋_GB2312" w:eastAsia="仿宋_GB2312"/>
          <w:b/>
          <w:sz w:val="28"/>
          <w:szCs w:val="28"/>
        </w:rPr>
        <w:t>公开方式：</w:t>
      </w:r>
      <w:r>
        <w:rPr>
          <w:rFonts w:hint="eastAsia" w:ascii="仿宋_GB2312" w:eastAsia="仿宋_GB2312"/>
          <w:b/>
          <w:sz w:val="28"/>
          <w:szCs w:val="28"/>
          <w:lang w:val="en-US" w:eastAsia="zh-CN"/>
        </w:rPr>
        <w:t>主动</w:t>
      </w:r>
      <w:r>
        <w:rPr>
          <w:rFonts w:hint="eastAsia" w:ascii="仿宋_GB2312" w:eastAsia="仿宋_GB2312"/>
          <w:b/>
          <w:bCs/>
          <w:sz w:val="28"/>
          <w:szCs w:val="28"/>
        </w:rPr>
        <w:t>公开</w:t>
      </w:r>
    </w:p>
    <w:p>
      <w:pPr>
        <w:autoSpaceDE w:val="0"/>
        <w:spacing w:line="6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408940</wp:posOffset>
                </wp:positionV>
                <wp:extent cx="5753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531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2.2pt;height:0pt;width:453pt;z-index:251660288;mso-width-relative:page;mso-height-relative:page;" filled="f" stroked="t" coordsize="21600,21600" o:gfxdata="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spZ51AAAAAcBAAAPAAAAAAAAAAEAIAAAACIAAABkcnMvZG93bnJldi54bWxQSwEC&#10;FAAUAAAACACHTuJAkOB7QvgBAADzAwAADgAAAAAAAAABACAAAAAj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5753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531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pt;height:0pt;width:453pt;z-index:251659264;mso-width-relative:page;mso-height-relative:page;" filled="f" stroked="t" coordsize="21600,21600" o:gfxdata="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YxOydQAAAAEAQAADwAAAAAAAAABACAAAAAiAAAAZHJzL2Rvd25yZXYueG1sUEsB&#10;AhQAFAAAAAgAh07iQH8JsA/5AQAA8wMAAA4AAAAAAAAAAQAgAAAAIwEAAGRycy9lMm9Eb2MueG1s&#10;UEsFBgAAAAAGAAYAWQEAAI4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融水苗族自治县</w:t>
      </w:r>
      <w:r>
        <w:rPr>
          <w:rFonts w:hint="eastAsia" w:ascii="仿宋_GB2312" w:hAnsi="仿宋_GB2312" w:eastAsia="仿宋_GB2312" w:cs="仿宋_GB2312"/>
          <w:sz w:val="28"/>
          <w:szCs w:val="28"/>
          <w:lang w:val="en-US" w:eastAsia="zh-CN"/>
        </w:rPr>
        <w:t>供销合作社联合社办公室</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Times New Roman" w:hAnsi="Times New Roman" w:eastAsia="仿宋_GB2312" w:cs="仿宋_GB2312"/>
          <w:color w:val="000000"/>
          <w:kern w:val="0"/>
          <w:sz w:val="28"/>
          <w:szCs w:val="28"/>
          <w:lang w:val="en-US" w:eastAsia="zh-CN" w:bidi="ar"/>
        </w:rPr>
        <w:t>2023年5月31日</w:t>
      </w:r>
      <w:r>
        <w:rPr>
          <w:rFonts w:hint="eastAsia" w:ascii="仿宋_GB2312" w:hAnsi="仿宋_GB2312" w:eastAsia="仿宋_GB2312" w:cs="仿宋_GB2312"/>
          <w:sz w:val="28"/>
          <w:szCs w:val="28"/>
        </w:rPr>
        <w:t>印发</w:t>
      </w:r>
      <w:r>
        <w:rPr>
          <w:rFonts w:hint="eastAsia" w:ascii="仿宋_GB2312" w:hAnsi="仿宋_GB2312" w:eastAsia="仿宋_GB2312" w:cs="仿宋_GB2312"/>
          <w:sz w:val="28"/>
          <w:szCs w:val="28"/>
          <w:lang w:eastAsia="zh-CN"/>
        </w:rPr>
        <w:t>　</w:t>
      </w:r>
    </w:p>
    <w:p>
      <w:pPr>
        <w:autoSpaceDE w:val="0"/>
        <w:spacing w:line="620" w:lineRule="exact"/>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32"/>
          <w:szCs w:val="32"/>
        </w:rPr>
        <w:t>附件1</w:t>
      </w:r>
    </w:p>
    <w:p>
      <w:pPr>
        <w:autoSpaceDE w:val="0"/>
        <w:spacing w:line="62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2023年融水苗族自治县供销合作社系统</w:t>
      </w:r>
    </w:p>
    <w:p>
      <w:pPr>
        <w:autoSpaceDE w:val="0"/>
        <w:spacing w:line="62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“安全生产月”活动实施方案</w:t>
      </w:r>
    </w:p>
    <w:p>
      <w:pPr>
        <w:pStyle w:val="7"/>
        <w:autoSpaceDE w:val="0"/>
        <w:spacing w:before="0" w:beforeAutospacing="0" w:after="0" w:afterAutospacing="0" w:line="600" w:lineRule="exact"/>
        <w:ind w:firstLine="880" w:firstLineChars="200"/>
        <w:jc w:val="both"/>
        <w:rPr>
          <w:rFonts w:hint="eastAsia" w:ascii="方正小标宋简体" w:hAnsi="方正小标宋简体" w:eastAsia="方正小标宋简体" w:cs="方正小标宋简体"/>
          <w:sz w:val="44"/>
          <w:szCs w:val="44"/>
        </w:rPr>
      </w:pPr>
    </w:p>
    <w:p>
      <w:pPr>
        <w:pStyle w:val="7"/>
        <w:autoSpaceDE w:val="0"/>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今年6月是第22个全国“安全生产月”。为深入贯彻落实习近平总书记关于安全生产重要论述，扎实推进全县供销合作社系统安全生产工作，结合我县供销合作社实际，特制定本活动方案：</w:t>
      </w:r>
    </w:p>
    <w:p>
      <w:pPr>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一、总体思路</w:t>
      </w:r>
    </w:p>
    <w:p>
      <w:pPr>
        <w:widowControl/>
        <w:autoSpaceDE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以习近平新时代中国特色社会主义思想为指导，深入宣传贯彻党的二十大精神和习近平总书记关于安全生产重要论述，坚持人民至上、生命至上，坚持统筹发展和安全，坚持安全第一、预防为主，以主题教育为总抓手，持续树牢安全红线意识，推动安全生产责任落实，切实提高风险隐患排查整改质量，切实提升发现问题和解决问题的强烈意愿和能力水平，以</w:t>
      </w:r>
      <w:r>
        <w:rPr>
          <w:rFonts w:hint="eastAsia" w:ascii="仿宋_GB2312" w:hAnsi="仿宋_GB2312" w:eastAsia="仿宋_GB2312" w:cs="仿宋_GB2312"/>
          <w:color w:val="000000"/>
          <w:kern w:val="0"/>
          <w:sz w:val="32"/>
          <w:szCs w:val="32"/>
        </w:rPr>
        <w:t>人人讲安全、个个会应急</w:t>
      </w:r>
      <w:r>
        <w:rPr>
          <w:rFonts w:hint="eastAsia" w:ascii="仿宋_GB2312" w:hAnsi="仿宋_GB2312" w:eastAsia="仿宋_GB2312" w:cs="仿宋_GB2312"/>
          <w:color w:val="000000"/>
          <w:sz w:val="32"/>
          <w:szCs w:val="32"/>
        </w:rPr>
        <w:t>为重点策划活动内容，以线上线下活动相结合的形式开展第22个“安全生产月”活动，进一步提升全社会安全意识和避险逃生能力。</w:t>
      </w:r>
    </w:p>
    <w:p>
      <w:pPr>
        <w:widowControl/>
        <w:autoSpaceDE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二、活动主题</w:t>
      </w:r>
    </w:p>
    <w:p>
      <w:pPr>
        <w:widowControl/>
        <w:autoSpaceDE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人人讲安全、个个会应急。</w:t>
      </w:r>
    </w:p>
    <w:p>
      <w:pPr>
        <w:widowControl/>
        <w:autoSpaceDE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三、活动时间</w:t>
      </w:r>
    </w:p>
    <w:p>
      <w:pPr>
        <w:widowControl/>
        <w:autoSpaceDE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活动时间：6月1日—6月30日。</w:t>
      </w:r>
    </w:p>
    <w:p>
      <w:pPr>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四、主要活动</w:t>
      </w:r>
    </w:p>
    <w:p>
      <w:pPr>
        <w:widowControl/>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（一）扎实开展习近平总书记关于安全生产重要论述宣贯活动。</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紧紧围绕宣传贯彻习近平总书记关于安全生产特别是安全红线重要论述，</w:t>
      </w:r>
      <w:r>
        <w:rPr>
          <w:rFonts w:hint="eastAsia" w:ascii="仿宋_GB2312" w:hAnsi="仿宋_GB2312" w:eastAsia="仿宋_GB2312" w:cs="仿宋_GB2312"/>
          <w:bCs/>
          <w:color w:val="000000"/>
          <w:sz w:val="32"/>
          <w:szCs w:val="32"/>
        </w:rPr>
        <w:t>各基层供销合作社、</w:t>
      </w:r>
      <w:r>
        <w:rPr>
          <w:rFonts w:hint="eastAsia" w:ascii="仿宋_GB2312" w:hAnsi="仿宋_GB2312" w:eastAsia="仿宋_GB2312" w:cs="仿宋_GB2312"/>
          <w:color w:val="000000"/>
          <w:sz w:val="32"/>
          <w:szCs w:val="32"/>
        </w:rPr>
        <w:t>直属企业主要负责人要开展“四个再组织”活动（再组织观看《生命重于泰山》—习近平总书记关于安全生产重要论述专题片，再组织学习国务院安委会严格落实安全生产十五条硬措施、再组织学习自治区二十条细化措施以及再组织学习市安委会制定的六十六条重点任务），要组织开展宣讲活动、发表评论文章或心得体会。各直属企业组织开展“安全生产大家谈”“班前会”“以案说法”等活动交流学习体会，进行警示教育。通过活动，以非常明确、非常强烈、非常坚定的态度牢固树立安全红线意识。</w:t>
      </w:r>
    </w:p>
    <w:p>
      <w:pPr>
        <w:widowControl/>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（二）召开“安全生产月”现场会。</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6月下旬，县联社组织</w:t>
      </w:r>
      <w:r>
        <w:rPr>
          <w:rFonts w:hint="eastAsia" w:ascii="仿宋_GB2312" w:hAnsi="仿宋_GB2312" w:eastAsia="仿宋_GB2312" w:cs="仿宋_GB2312"/>
          <w:bCs/>
          <w:color w:val="000000"/>
          <w:sz w:val="32"/>
          <w:szCs w:val="32"/>
        </w:rPr>
        <w:t>各基层供销合作社、</w:t>
      </w:r>
      <w:r>
        <w:rPr>
          <w:rFonts w:hint="eastAsia" w:ascii="仿宋_GB2312" w:hAnsi="仿宋_GB2312" w:eastAsia="仿宋_GB2312" w:cs="仿宋_GB2312"/>
          <w:color w:val="000000"/>
          <w:sz w:val="32"/>
          <w:szCs w:val="32"/>
        </w:rPr>
        <w:t>直属企业领导、负责安全生产工作的工作人员、全系统烟花爆竹企业负责人召开“安全生产月”现场培训会，解答当前安全生产相关热点问题。培训烟花爆竹企业安全生产标准化建设，开展一次安全消防应急演练，全面推进全县供销社系统“安全生产月”活动。</w:t>
      </w:r>
    </w:p>
    <w:p>
      <w:pPr>
        <w:widowControl/>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（三）扎实开展安全宣传“五进”活动。</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各基层供销合作社、</w:t>
      </w:r>
      <w:r>
        <w:rPr>
          <w:rFonts w:hint="eastAsia" w:ascii="仿宋_GB2312" w:hAnsi="仿宋_GB2312" w:eastAsia="仿宋_GB2312" w:cs="仿宋_GB2312"/>
          <w:color w:val="000000"/>
          <w:sz w:val="32"/>
          <w:szCs w:val="32"/>
        </w:rPr>
        <w:t>直属企业</w:t>
      </w:r>
      <w:r>
        <w:rPr>
          <w:rFonts w:hint="eastAsia" w:ascii="仿宋_GB2312" w:hAnsi="仿宋_GB2312" w:eastAsia="仿宋_GB2312" w:cs="仿宋_GB2312"/>
          <w:sz w:val="32"/>
          <w:szCs w:val="32"/>
        </w:rPr>
        <w:t>要</w:t>
      </w:r>
      <w:r>
        <w:rPr>
          <w:rFonts w:hint="eastAsia" w:ascii="仿宋_GB2312" w:hAnsi="仿宋_GB2312" w:eastAsia="仿宋_GB2312" w:cs="仿宋_GB2312"/>
          <w:color w:val="000000"/>
          <w:kern w:val="0"/>
          <w:sz w:val="32"/>
          <w:szCs w:val="32"/>
        </w:rPr>
        <w:t>组织干部职工、参加“十大逃生演练科普视频”展播、“人人讲安全个个会应急”网络知识竞赛、线上“逃生演练训练营”“自救福利大派送”等全国性活动基础上，</w:t>
      </w:r>
      <w:r>
        <w:rPr>
          <w:rFonts w:hint="eastAsia" w:ascii="仿宋_GB2312" w:hAnsi="仿宋_GB2312" w:eastAsia="仿宋_GB2312" w:cs="仿宋_GB2312"/>
          <w:sz w:val="32"/>
          <w:szCs w:val="32"/>
        </w:rPr>
        <w:t>加强与所在地行业监管部门、消防部门、乡镇协调联动，</w:t>
      </w:r>
      <w:r>
        <w:rPr>
          <w:rFonts w:hint="eastAsia" w:ascii="仿宋_GB2312" w:hAnsi="仿宋_GB2312" w:eastAsia="仿宋_GB2312" w:cs="仿宋_GB2312"/>
          <w:color w:val="000000"/>
          <w:sz w:val="32"/>
          <w:szCs w:val="32"/>
        </w:rPr>
        <w:t>要广泛深入开展应急科普“五个一”宣传活动（“进学校”：鼓励学校师生阅读一本安全应急科普读本，“进家庭”：号召家庭开展一次安全隐患排查，“进乡村”：动员乡村开展一次农机安全技能培训，“进社区”：推动社区开展一次电动车充电安全自查，“进企业”：组织企业职工绘制一张逃生路线图），扩大应急科普人群覆盖面。要广泛深入开展社会化宣传，</w:t>
      </w:r>
      <w:r>
        <w:rPr>
          <w:rFonts w:hint="eastAsia" w:ascii="仿宋_GB2312" w:hAnsi="仿宋_GB2312" w:eastAsia="仿宋_GB2312" w:cs="仿宋_GB2312"/>
          <w:color w:val="000000"/>
          <w:kern w:val="0"/>
          <w:sz w:val="32"/>
          <w:szCs w:val="32"/>
        </w:rPr>
        <w:t>在办公楼门眉、楼宇电梯广告屏，单位网络、微信群持续滚动播放安全公益广告，在办公楼道、单位宿舍区广泛张贴或悬挂安全标语、横幅、挂图等，形成强大宣传声势；针对重点行业重点领域，及时发布各类安全风险提示信息，加强自然灾害引发生产安全事故的风险预警和宣传提示。</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（四）扎实开展企业主要负责人“六带头”宣传活动。</w:t>
      </w:r>
    </w:p>
    <w:p>
      <w:pPr>
        <w:widowControl/>
        <w:autoSpaceDE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Cs/>
          <w:color w:val="000000"/>
          <w:sz w:val="32"/>
          <w:szCs w:val="32"/>
        </w:rPr>
        <w:t>各基层供销合作社、</w:t>
      </w:r>
      <w:r>
        <w:rPr>
          <w:rFonts w:hint="eastAsia" w:ascii="仿宋_GB2312" w:hAnsi="仿宋_GB2312" w:eastAsia="仿宋_GB2312" w:cs="仿宋_GB2312"/>
          <w:color w:val="000000"/>
          <w:sz w:val="32"/>
          <w:szCs w:val="32"/>
        </w:rPr>
        <w:t>直属企业</w:t>
      </w:r>
      <w:r>
        <w:rPr>
          <w:rFonts w:hint="eastAsia" w:ascii="仿宋_GB2312" w:hAnsi="仿宋_GB2312" w:eastAsia="仿宋_GB2312" w:cs="仿宋_GB2312"/>
          <w:color w:val="000000"/>
          <w:sz w:val="32"/>
          <w:szCs w:val="32"/>
          <w:shd w:val="clear" w:color="auto" w:fill="FFFFFF"/>
        </w:rPr>
        <w:t>要持续宣贯安全生产法，督促企业落实安全生产“第一责任人”法定职责，开展企业主要负责人“三承诺三监督”活动（企业主要负责人向职工代表大会作安全承诺接受监督；企业主要负责人安全承诺书在单位政务公开栏、网站进行公示接受监督；企业主要负责人践诺履职情况纳入工作报告接受监督）。围绕全县重大事故隐患专项排查整治2023行动要求，</w:t>
      </w:r>
      <w:r>
        <w:rPr>
          <w:rFonts w:hint="eastAsia" w:ascii="仿宋_GB2312" w:hAnsi="仿宋_GB2312" w:eastAsia="仿宋_GB2312" w:cs="仿宋_GB2312"/>
          <w:bCs/>
          <w:color w:val="000000"/>
          <w:sz w:val="32"/>
          <w:szCs w:val="32"/>
        </w:rPr>
        <w:t>各基层供销合作社</w:t>
      </w:r>
      <w:r>
        <w:rPr>
          <w:rFonts w:hint="eastAsia" w:ascii="仿宋_GB2312" w:hAnsi="仿宋_GB2312" w:eastAsia="仿宋_GB2312" w:cs="仿宋_GB2312"/>
          <w:color w:val="000000"/>
          <w:sz w:val="32"/>
          <w:szCs w:val="32"/>
          <w:shd w:val="clear" w:color="auto" w:fill="FFFFFF"/>
        </w:rPr>
        <w:t>要积极组织宣传报道企业主要负责人“六带头”（带头研究组织本企业重大事故隐患排查整治、带头落实全员安全生产岗位责任发挥管理团队和专家作用、带头对动火等危险作业开展排查整治、带头对外包外租等生产经营活动开展排查整治、带头抓好科技设备赋能建设、带头开展事故应急救援演练活动）进展情况，要采取主题讲座、播放视频、发放宣传资料等多种方式宣传解读本行业领域重大事故隐患判定标准或重点整治事项。要广泛开展“动火作业风险我知道”宣传活动，落实从业人员安全生产岗位责任，督促企业对电焊工等危险作业人员开展安全培训，向从业人员发放岗位风险告知卡和安全操作卡；开展“外包外租大排查”活动，督促企业在宣传栏张贴安全法律法规制度和安全知识，开展外包外租典型违法案例专题警示教育，对外包外租项目开展一次大排查，坚决纠正或取缔违法违规外包外租项目。</w:t>
      </w:r>
    </w:p>
    <w:p>
      <w:pPr>
        <w:widowControl/>
        <w:autoSpaceDE w:val="0"/>
        <w:spacing w:line="600" w:lineRule="exact"/>
        <w:ind w:left="420" w:leftChars="200" w:firstLine="320" w:firstLineChars="1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（五）扎实开展全员查找身边隐患宣传活动。</w:t>
      </w:r>
    </w:p>
    <w:p>
      <w:pPr>
        <w:widowControl/>
        <w:autoSpaceDE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各基层供销合作社要组织安全生产专家，深入烟花爆竹经营企业、</w:t>
      </w:r>
      <w:r>
        <w:rPr>
          <w:rFonts w:hint="eastAsia" w:ascii="仿宋_GB2312" w:hAnsi="仿宋_GB2312" w:eastAsia="仿宋_GB2312" w:cs="仿宋_GB2312"/>
          <w:sz w:val="32"/>
          <w:szCs w:val="32"/>
        </w:rPr>
        <w:t>农药生产销售企业、</w:t>
      </w:r>
      <w:r>
        <w:rPr>
          <w:rFonts w:hint="eastAsia" w:ascii="仿宋_GB2312" w:hAnsi="仿宋_GB2312" w:eastAsia="仿宋_GB2312" w:cs="仿宋_GB2312"/>
          <w:color w:val="000000"/>
          <w:kern w:val="0"/>
          <w:sz w:val="32"/>
          <w:szCs w:val="32"/>
        </w:rPr>
        <w:t>大型商业综合体</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kern w:val="0"/>
          <w:sz w:val="32"/>
          <w:szCs w:val="32"/>
        </w:rPr>
        <w:t>重点行业领域检查，积极配合执法部门“打非治违”；开展“安全生产大检查”“明查暗访”等工作，曝光重大事故隐患和突出问题。设立举报奖励机制，公布“安全生产举报微信小程序”“安全生产曝光台”“12350 举报电话”等举报渠道，鼓励企业全员查找身边的安全隐患。</w:t>
      </w:r>
    </w:p>
    <w:p>
      <w:pPr>
        <w:widowControl/>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（六）扎实开展常态化应急演练活动。</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直属企业组织开展生产安全事故应急救援演练及针对公共安全领域开展高层建筑应急逃生疏散演练和灭火演习，通过实战演练，进一步练指挥、练技能、练协同、练战法、练保障，全面检验应急指挥体系、预案体系、力量体系建设成效和基层应急能力建设现状。要结合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对出租房、职工宿舍家庭要针对燃气安全、电动车充电安全以及高楼火灾逃生等，开展科普知识宣传活动</w:t>
      </w:r>
      <w:r>
        <w:rPr>
          <w:rFonts w:hint="eastAsia" w:ascii="仿宋_GB2312" w:hAnsi="仿宋_GB2312" w:eastAsia="仿宋_GB2312" w:cs="仿宋_GB2312"/>
          <w:color w:val="000000"/>
          <w:kern w:val="0"/>
          <w:sz w:val="32"/>
          <w:szCs w:val="32"/>
        </w:rPr>
        <w:t>和情景模拟、实战推演、逃生演练、自救互救等活动。</w:t>
      </w:r>
    </w:p>
    <w:p>
      <w:pPr>
        <w:widowControl/>
        <w:autoSpaceDE w:val="0"/>
        <w:spacing w:line="560" w:lineRule="exact"/>
        <w:ind w:firstLine="640"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（七）扎实开展“安全宣传咨询日”活动。</w:t>
      </w:r>
    </w:p>
    <w:p>
      <w:pPr>
        <w:widowControl/>
        <w:autoSpaceDE w:val="0"/>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6月中旬前后时间段，</w:t>
      </w: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直属企业配合县、乡政府组织以“人人讲安全、个个会应急”为主题的宣传咨询活动。</w:t>
      </w:r>
    </w:p>
    <w:p>
      <w:pPr>
        <w:widowControl/>
        <w:autoSpaceDE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各基层供销合作社和直属企业结合实际，利用举办“广西供销大集”等活动机会，组织开展“安全宣传咨询日”现场活动和网络直播，重点面向社会公众和从业人员，集中宣传安全生产方针政策、法律法规、全县供销社系统重大事故隐患专项排查整治 2023 行动，以及安全生产岗位责任、安全知识和避险逃生技能等科普知识，发放安全应急科普资料，回答群众关心的安全生产问题。 </w:t>
      </w:r>
    </w:p>
    <w:p>
      <w:pPr>
        <w:widowControl/>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（八）扎实开展安全事故警示教育“五个一”活动。</w:t>
      </w:r>
    </w:p>
    <w:p>
      <w:pPr>
        <w:widowControl/>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各直属企业</w:t>
      </w:r>
      <w:r>
        <w:rPr>
          <w:rFonts w:hint="eastAsia" w:ascii="仿宋_GB2312" w:hAnsi="仿宋_GB2312" w:eastAsia="仿宋_GB2312" w:cs="仿宋_GB2312"/>
          <w:sz w:val="32"/>
          <w:szCs w:val="32"/>
        </w:rPr>
        <w:t>要按照属地管理、分级负责原则和“管行业必须管安全，管业务必须管安全，管生产经营必须管安全”要求，组织开展生产安全事故警示教育“五个一”活动，以案为鉴、以案警示、以案促改。召开一次安全生产工作警示教育专题会议，开展一次行业岗位安全生产大讨论，上一堂安全警示教育课，播放收看一次生产安全事故警示片，观看一场安全生产主题教育电影，提高事故警示教育效果。</w:t>
      </w:r>
    </w:p>
    <w:p>
      <w:pPr>
        <w:widowControl/>
        <w:autoSpaceDE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kern w:val="0"/>
          <w:sz w:val="32"/>
          <w:szCs w:val="32"/>
        </w:rPr>
        <w:t>活动要求</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（一）强化组织领导。</w:t>
      </w: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直属企业要将“安全生产月”活动纳入全年安全生产重点工作计划，建立多部门合作、有关方面协同联动工作机制，加强密切配合，搞好通力协作。要切实加强对“安全生产月”活动的组织领导，主要领导要亲自抓、分管领导具体抓落实，明确责任单位、责任人和重点活动分工，确保层层有人抓、事事有人管。</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（二）强化宣传报道。</w:t>
      </w: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直属企业要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widowControl/>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（三）强化活动实效。</w:t>
      </w: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直属企业要结合地区、部门、行业和企业实际，制定精准管用有效的安全月活动方案，做到“四结合”（与当前开展的学习贯彻习近平新时代中国特色社会主义思想主题教育相结合，解决当前安全发展中的热点难点问题相结合，与当前开展的安全生产重大事故隐患排查专项整治等重点工作相结合，与推动落实各方面安全生产责任相结合）；创新工作举措，因地制宜开展好宣传活动，推动防范化解重大风险，促进安全生产水平提升，切实增强人民群众的获得感、幸福感、安全感。</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（四）强化信息报送。</w:t>
      </w:r>
      <w:r>
        <w:rPr>
          <w:rFonts w:hint="eastAsia" w:ascii="仿宋_GB2312" w:hAnsi="仿宋_GB2312" w:eastAsia="仿宋_GB2312" w:cs="仿宋_GB2312"/>
          <w:color w:val="000000"/>
          <w:kern w:val="0"/>
          <w:sz w:val="32"/>
          <w:szCs w:val="32"/>
        </w:rPr>
        <w:t>各基层供销合作社</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直属企业要加强对“安全生产月”活动信息跟踪调度，掌握活动动态，及时报送活动开展情况、各类典型案例，推广活动经验和特色做法。</w:t>
      </w:r>
    </w:p>
    <w:p>
      <w:pPr>
        <w:widowControl/>
        <w:jc w:val="left"/>
        <w:rPr>
          <w:rFonts w:hint="eastAsia" w:ascii="仿宋_GB2312" w:hAnsi="仿宋_GB2312" w:eastAsia="仿宋_GB2312" w:cs="仿宋_GB2312"/>
          <w:sz w:val="32"/>
          <w:szCs w:val="32"/>
        </w:rPr>
        <w:sectPr>
          <w:pgSz w:w="11906" w:h="16838"/>
          <w:pgMar w:top="1871" w:right="1417" w:bottom="1417" w:left="1587" w:header="851" w:footer="992" w:gutter="0"/>
          <w:cols w:space="0" w:num="1"/>
          <w:rtlGutter w:val="0"/>
          <w:docGrid w:type="lines" w:linePitch="312" w:charSpace="0"/>
        </w:sectPr>
      </w:pPr>
    </w:p>
    <w:p>
      <w:pPr>
        <w:pStyle w:val="6"/>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附件2</w:t>
      </w:r>
    </w:p>
    <w:p>
      <w:pPr>
        <w:pStyle w:val="2"/>
        <w:ind w:left="0" w:leftChars="0" w:firstLine="0" w:firstLineChars="0"/>
        <w:jc w:val="center"/>
        <w:rPr>
          <w:rFonts w:hint="eastAsia" w:ascii="方正小标宋简体" w:hAnsi="方正小标宋简体" w:eastAsia="方正小标宋简体" w:cs="方正小标宋简体"/>
          <w:color w:val="000000"/>
          <w:sz w:val="36"/>
          <w:szCs w:val="36"/>
        </w:rPr>
      </w:pPr>
      <w:bookmarkStart w:id="0" w:name="_Hlk100820550"/>
      <w:bookmarkEnd w:id="0"/>
      <w:r>
        <w:rPr>
          <w:rFonts w:hint="eastAsia" w:ascii="方正小标宋简体" w:hAnsi="方正小标宋简体" w:eastAsia="方正小标宋简体" w:cs="方正小标宋简体"/>
          <w:color w:val="000000"/>
          <w:sz w:val="36"/>
          <w:szCs w:val="36"/>
        </w:rPr>
        <w:t xml:space="preserve">  全县供销社系统“安全生产月”活动进展情况统计表</w:t>
      </w:r>
    </w:p>
    <w:p>
      <w:pPr>
        <w:pStyle w:val="2"/>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填报单位（盖章）：</w:t>
      </w:r>
      <w:r>
        <w:rPr>
          <w:rFonts w:hint="eastAsia" w:ascii="仿宋_GB2312" w:hAnsi="仿宋_GB2312" w:eastAsia="仿宋_GB2312" w:cs="仿宋_GB2312"/>
          <w:b/>
          <w:bCs/>
          <w:color w:val="000000"/>
          <w:sz w:val="32"/>
          <w:szCs w:val="32"/>
          <w:u w:val="single"/>
        </w:rPr>
        <w:t xml:space="preserve">                 </w:t>
      </w:r>
      <w:r>
        <w:rPr>
          <w:rFonts w:hint="eastAsia" w:ascii="仿宋_GB2312" w:hAnsi="仿宋_GB2312" w:eastAsia="仿宋_GB2312" w:cs="仿宋_GB2312"/>
          <w:b/>
          <w:bCs/>
          <w:color w:val="000000"/>
          <w:sz w:val="32"/>
          <w:szCs w:val="32"/>
        </w:rPr>
        <w:t>联系人：</w:t>
      </w:r>
      <w:r>
        <w:rPr>
          <w:rFonts w:hint="eastAsia" w:ascii="仿宋_GB2312" w:hAnsi="仿宋_GB2312" w:eastAsia="仿宋_GB2312" w:cs="仿宋_GB2312"/>
          <w:b/>
          <w:bCs/>
          <w:color w:val="000000"/>
          <w:sz w:val="32"/>
          <w:szCs w:val="32"/>
          <w:u w:val="single"/>
        </w:rPr>
        <w:t xml:space="preserve">       </w:t>
      </w:r>
      <w:r>
        <w:rPr>
          <w:rFonts w:hint="eastAsia" w:ascii="仿宋_GB2312" w:hAnsi="仿宋_GB2312" w:eastAsia="仿宋_GB2312" w:cs="仿宋_GB2312"/>
          <w:b/>
          <w:bCs/>
          <w:color w:val="000000"/>
          <w:sz w:val="32"/>
          <w:szCs w:val="32"/>
        </w:rPr>
        <w:t>电话：</w:t>
      </w:r>
      <w:r>
        <w:rPr>
          <w:rFonts w:hint="eastAsia" w:ascii="仿宋_GB2312" w:hAnsi="仿宋_GB2312" w:eastAsia="仿宋_GB2312" w:cs="仿宋_GB2312"/>
          <w:b/>
          <w:bCs/>
          <w:color w:val="000000"/>
          <w:sz w:val="32"/>
          <w:szCs w:val="32"/>
          <w:u w:val="single"/>
        </w:rPr>
        <w:t xml:space="preserve">       </w:t>
      </w:r>
      <w:r>
        <w:rPr>
          <w:rFonts w:hint="eastAsia" w:ascii="仿宋_GB2312" w:hAnsi="仿宋_GB2312" w:eastAsia="仿宋_GB2312" w:cs="仿宋_GB2312"/>
          <w:b/>
          <w:bCs/>
          <w:color w:val="000000"/>
          <w:sz w:val="32"/>
          <w:szCs w:val="32"/>
        </w:rPr>
        <w:t>填报日期：</w:t>
      </w:r>
      <w:r>
        <w:rPr>
          <w:rFonts w:hint="eastAsia" w:ascii="仿宋_GB2312" w:hAnsi="仿宋_GB2312" w:eastAsia="仿宋_GB2312" w:cs="仿宋_GB2312"/>
          <w:b/>
          <w:bCs/>
          <w:color w:val="000000"/>
          <w:sz w:val="32"/>
          <w:szCs w:val="32"/>
          <w:u w:val="single"/>
        </w:rPr>
        <w:t xml:space="preserve">        </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10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ind w:left="-65" w:leftChars="-31" w:firstLine="8" w:firstLineChars="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活动项目</w:t>
            </w:r>
          </w:p>
        </w:tc>
        <w:tc>
          <w:tcPr>
            <w:tcW w:w="10040" w:type="dxa"/>
            <w:tcBorders>
              <w:top w:val="single" w:color="auto" w:sz="4" w:space="0"/>
              <w:left w:val="nil"/>
              <w:bottom w:val="single" w:color="auto" w:sz="4" w:space="0"/>
              <w:right w:val="single" w:color="auto" w:sz="4" w:space="0"/>
            </w:tcBorders>
            <w:vAlign w:val="center"/>
          </w:tcPr>
          <w:p>
            <w:pPr>
              <w:pStyle w:val="2"/>
              <w:ind w:left="-65" w:leftChars="-31" w:firstLine="8" w:firstLineChars="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0" w:leftChars="0" w:firstLine="0" w:firstLineChar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2"/>
                <w:sz w:val="32"/>
                <w:szCs w:val="32"/>
                <w:lang w:val="en-US" w:eastAsia="zh-CN" w:bidi="ar-SA"/>
              </w:rPr>
              <w:t>.扎实开展习近平总书记关于安全生产重要论述宣贯活动</w:t>
            </w:r>
          </w:p>
        </w:tc>
        <w:tc>
          <w:tcPr>
            <w:tcW w:w="10040" w:type="dxa"/>
            <w:tcBorders>
              <w:top w:val="single" w:color="auto" w:sz="4" w:space="0"/>
              <w:left w:val="nil"/>
              <w:bottom w:val="single" w:color="auto" w:sz="4" w:space="0"/>
              <w:right w:val="single" w:color="auto" w:sz="4" w:space="0"/>
            </w:tcBorders>
            <w:vAlign w:val="center"/>
          </w:tcPr>
          <w:p>
            <w:pPr>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组织开展宣讲活动(  )场，参与(  )人次；</w:t>
            </w:r>
            <w:r>
              <w:rPr>
                <w:rFonts w:hint="eastAsia" w:ascii="仿宋_GB2312" w:hAnsi="仿宋_GB2312" w:eastAsia="仿宋_GB2312" w:cs="仿宋_GB2312"/>
                <w:b/>
                <w:bCs/>
                <w:color w:val="000000"/>
                <w:sz w:val="32"/>
                <w:szCs w:val="32"/>
              </w:rPr>
              <w:t>观看《生命重于泰山》专题片(  )场，参与(  )人次；组织学习国务院安委会严格落实安全生产十五条硬措施和自治区二十条细化措施(  )场，参与(  )人次；</w:t>
            </w: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发表评论文章或心得体会（  ）篇；</w:t>
            </w: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6" w:leftChars="0" w:hanging="6" w:firstLineChar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 xml:space="preserve">2. </w:t>
            </w:r>
            <w:r>
              <w:rPr>
                <w:rFonts w:hint="eastAsia" w:ascii="仿宋_GB2312" w:hAnsi="仿宋_GB2312" w:eastAsia="仿宋_GB2312" w:cs="仿宋_GB2312"/>
                <w:b w:val="0"/>
                <w:bCs w:val="0"/>
                <w:color w:val="000000"/>
                <w:sz w:val="32"/>
                <w:szCs w:val="32"/>
              </w:rPr>
              <w:t>扎实开展安全宣传“五进”活动</w:t>
            </w:r>
          </w:p>
        </w:tc>
        <w:tc>
          <w:tcPr>
            <w:tcW w:w="10040" w:type="dxa"/>
            <w:tcBorders>
              <w:top w:val="single" w:color="auto" w:sz="4" w:space="0"/>
              <w:left w:val="nil"/>
              <w:bottom w:val="single" w:color="auto" w:sz="4" w:space="0"/>
              <w:right w:val="single" w:color="auto" w:sz="4" w:space="0"/>
            </w:tcBorders>
            <w:vAlign w:val="center"/>
          </w:tcPr>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参与“人人讲安全 个个会应急”网络知识竞赛(  )人，答题(  )人次；</w:t>
            </w: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59" w:leftChars="-31" w:hanging="6"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kern w:val="0"/>
                <w:sz w:val="32"/>
                <w:szCs w:val="32"/>
              </w:rPr>
              <w:t>扎实开展企业主要负责人“六带头”宣传活动</w:t>
            </w:r>
          </w:p>
        </w:tc>
        <w:tc>
          <w:tcPr>
            <w:tcW w:w="10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企业主要负责人向职工代表大会作安全承诺接受监督活动(  )场,参与(  )人次；企业主要负责人安全承诺书在单位政务公开栏、网站、新媒体进行公示接受监督活动(  )场,参与(  )人次；企业主要负责人践诺履职情况纳入工作报告接受监督活动(  )场,参与(  )人次；</w:t>
            </w:r>
            <w:r>
              <w:rPr>
                <w:rFonts w:hint="eastAsia" w:ascii="仿宋_GB2312" w:hAnsi="仿宋_GB2312" w:eastAsia="仿宋_GB2312" w:cs="仿宋_GB2312"/>
                <w:color w:val="000000"/>
                <w:sz w:val="32"/>
                <w:szCs w:val="32"/>
              </w:rPr>
              <w:t>其他“安全承诺践诺”活动(  )场,参与(  )人次；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报道企业主要负责人“五带头”（  ）次；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开展“动火作业风险我知道”宣传活动(  )场,参与(  )人次；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对电焊工等危险作业人员开展安全培训（ ）场，参与(  )人次；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开展“外包外租大排查”活动(  )场,参与(  )人次；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开展外包外租典型违法案例专题警示教育(  )场,参与(  )人次；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对外包外租项目开展大排查（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59" w:leftChars="-31" w:hanging="6"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 w:val="0"/>
                <w:bCs w:val="0"/>
                <w:color w:val="000000"/>
                <w:sz w:val="32"/>
                <w:szCs w:val="32"/>
              </w:rPr>
              <w:t>.扎实开展全员查找身边隐患宣传活动</w:t>
            </w:r>
          </w:p>
        </w:tc>
        <w:tc>
          <w:tcPr>
            <w:tcW w:w="100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曝光重大事故隐患和突出问题（  ）个；</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在市级以上主流媒体公布“一案双罚”典型案例（  ）个，安全生产行刑衔接（含危险作业罪）等各类典型案例（  ）个；</w:t>
            </w:r>
            <w:r>
              <w:rPr>
                <w:rFonts w:hint="eastAsia" w:ascii="仿宋_GB2312" w:hAnsi="仿宋_GB2312" w:eastAsia="仿宋_GB2312" w:cs="仿宋_GB2312"/>
                <w:b/>
                <w:bCs/>
                <w:color w:val="000000"/>
                <w:sz w:val="32"/>
                <w:szCs w:val="32"/>
              </w:rPr>
              <w:t>在本单位本部门网站、新媒体平台公布“安全生产举报微信小程序”“安全生产曝光台”“12350举报电话”等举报渠道（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59" w:leftChars="-31" w:hanging="6" w:firstLineChars="0"/>
              <w:rPr>
                <w:rFonts w:eastAsia="仿宋_GB2312"/>
                <w:color w:val="000000"/>
                <w:sz w:val="24"/>
                <w:szCs w:val="24"/>
              </w:rPr>
            </w:pPr>
            <w:r>
              <w:rPr>
                <w:rFonts w:hint="eastAsia" w:ascii="仿宋_GB2312" w:hAnsi="仿宋_GB2312" w:eastAsia="仿宋_GB2312" w:cs="仿宋_GB2312"/>
                <w:b w:val="0"/>
                <w:bCs w:val="0"/>
                <w:color w:val="000000"/>
                <w:sz w:val="32"/>
                <w:szCs w:val="32"/>
              </w:rPr>
              <w:t>5.扎实开展常态化应急演练活动</w:t>
            </w:r>
          </w:p>
        </w:tc>
        <w:tc>
          <w:tcPr>
            <w:tcW w:w="100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企业组织事故应急演练(  )场,参与(  )人次，开展从业人员自救互救技能培训(  )场,参与(  )人次；</w:t>
            </w:r>
          </w:p>
          <w:p>
            <w:pPr>
              <w:rPr>
                <w:rFonts w:eastAsia="仿宋_GB2312"/>
                <w:color w:val="000000"/>
                <w:sz w:val="24"/>
                <w:szCs w:val="24"/>
              </w:rPr>
            </w:pPr>
            <w:r>
              <w:rPr>
                <w:rFonts w:hint="eastAsia" w:ascii="仿宋_GB2312" w:hAnsi="仿宋_GB2312" w:eastAsia="仿宋_GB2312" w:cs="仿宋_GB2312"/>
                <w:color w:val="000000"/>
                <w:sz w:val="32"/>
                <w:szCs w:val="32"/>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59" w:leftChars="-31" w:hanging="6" w:firstLineChars="0"/>
              <w:rPr>
                <w:rFonts w:eastAsia="仿宋_GB2312"/>
                <w:color w:val="000000"/>
                <w:sz w:val="24"/>
                <w:szCs w:val="24"/>
              </w:rPr>
            </w:pPr>
            <w:r>
              <w:rPr>
                <w:rFonts w:hint="eastAsia" w:ascii="仿宋_GB2312" w:hAnsi="仿宋_GB2312" w:eastAsia="仿宋_GB2312" w:cs="仿宋_GB2312"/>
                <w:b w:val="0"/>
                <w:bCs w:val="0"/>
                <w:color w:val="000000"/>
                <w:sz w:val="32"/>
                <w:szCs w:val="32"/>
              </w:rPr>
              <w:t>6.扎实开展“安全宣传咨询日”活动</w:t>
            </w:r>
          </w:p>
        </w:tc>
        <w:tc>
          <w:tcPr>
            <w:tcW w:w="100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80" w:lineRule="auto"/>
              <w:ind w:left="-59" w:leftChars="-31" w:hanging="6" w:firstLineChars="0"/>
              <w:rPr>
                <w:rFonts w:eastAsia="仿宋_GB2312"/>
                <w:b/>
                <w:bCs/>
                <w:sz w:val="24"/>
                <w:szCs w:val="24"/>
              </w:rPr>
            </w:pPr>
            <w:r>
              <w:rPr>
                <w:rFonts w:hint="eastAsia" w:ascii="仿宋_GB2312" w:hAnsi="仿宋_GB2312" w:eastAsia="仿宋_GB2312" w:cs="仿宋_GB2312"/>
                <w:b w:val="0"/>
                <w:bCs w:val="0"/>
                <w:sz w:val="32"/>
                <w:szCs w:val="32"/>
              </w:rPr>
              <w:t>7.扎实开展安全事故警示教育“五个一”活动。</w:t>
            </w:r>
          </w:p>
        </w:tc>
        <w:tc>
          <w:tcPr>
            <w:tcW w:w="100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组织召开安全生产工作警示教育专题会议(  )场/次,参与(  )人次，开展行业岗位安全生产大讨论(  )场/次,参与(  )人次，上安全警示教育课(  )场/次,参与(  )人次，播放收看生产安全事故警示片(  )场/次,参与(  )人次，观看安全生产主题教育电影(  )场/次,参与(  )人次。</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6A"/>
    <w:rsid w:val="0079589C"/>
    <w:rsid w:val="009E166A"/>
    <w:rsid w:val="00A94772"/>
    <w:rsid w:val="00AB5F29"/>
    <w:rsid w:val="00D70E98"/>
    <w:rsid w:val="12362C43"/>
    <w:rsid w:val="14120CD9"/>
    <w:rsid w:val="2C6650FD"/>
    <w:rsid w:val="7C3C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小标宋简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
    <w:unhideWhenUsed/>
    <w:qFormat/>
    <w:uiPriority w:val="99"/>
    <w:pPr>
      <w:spacing w:before="100" w:beforeAutospacing="1" w:after="0"/>
      <w:ind w:firstLine="420" w:firstLineChars="200"/>
    </w:pPr>
    <w:rPr>
      <w:rFonts w:eastAsia="宋体"/>
    </w:rPr>
  </w:style>
  <w:style w:type="paragraph" w:styleId="3">
    <w:name w:val="Body Text Indent"/>
    <w:basedOn w:val="1"/>
    <w:link w:val="12"/>
    <w:semiHidden/>
    <w:unhideWhenUsed/>
    <w:qFormat/>
    <w:uiPriority w:val="99"/>
    <w:pPr>
      <w:spacing w:after="120"/>
      <w:ind w:left="420" w:leftChars="20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0"/>
    <w:semiHidden/>
    <w:unhideWhenUsed/>
    <w:qFormat/>
    <w:uiPriority w:val="99"/>
    <w:rPr>
      <w:sz w:val="18"/>
      <w:szCs w:val="18"/>
    </w:rPr>
  </w:style>
  <w:style w:type="paragraph" w:styleId="6">
    <w:name w:val="footer"/>
    <w:basedOn w:val="1"/>
    <w:next w:val="4"/>
    <w:link w:val="11"/>
    <w:unhideWhenUsed/>
    <w:qFormat/>
    <w:uiPriority w:val="99"/>
    <w:pPr>
      <w:snapToGrid w:val="0"/>
      <w:jc w:val="left"/>
    </w:pPr>
    <w:rPr>
      <w:rFonts w:ascii="Calibri" w:hAnsi="Calibri" w:eastAsia="宋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9"/>
    <w:link w:val="5"/>
    <w:semiHidden/>
    <w:qFormat/>
    <w:uiPriority w:val="99"/>
    <w:rPr>
      <w:rFonts w:ascii="Times New Roman" w:hAnsi="Times New Roman" w:eastAsia="方正小标宋简体" w:cs="Times New Roman"/>
      <w:sz w:val="18"/>
      <w:szCs w:val="18"/>
    </w:rPr>
  </w:style>
  <w:style w:type="character" w:customStyle="1" w:styleId="11">
    <w:name w:val="页脚 Char"/>
    <w:basedOn w:val="9"/>
    <w:link w:val="6"/>
    <w:qFormat/>
    <w:uiPriority w:val="99"/>
    <w:rPr>
      <w:rFonts w:ascii="Calibri" w:hAnsi="Calibri" w:eastAsia="宋体" w:cs="Times New Roman"/>
      <w:sz w:val="18"/>
      <w:szCs w:val="18"/>
    </w:rPr>
  </w:style>
  <w:style w:type="character" w:customStyle="1" w:styleId="12">
    <w:name w:val="正文文本缩进 Char"/>
    <w:basedOn w:val="9"/>
    <w:link w:val="3"/>
    <w:semiHidden/>
    <w:qFormat/>
    <w:uiPriority w:val="99"/>
    <w:rPr>
      <w:rFonts w:ascii="Times New Roman" w:hAnsi="Times New Roman" w:eastAsia="方正小标宋简体" w:cs="Times New Roman"/>
      <w:szCs w:val="21"/>
    </w:rPr>
  </w:style>
  <w:style w:type="character" w:customStyle="1" w:styleId="13">
    <w:name w:val="正文首行缩进 2 Char"/>
    <w:basedOn w:val="12"/>
    <w:link w:val="2"/>
    <w:qFormat/>
    <w:uiPriority w:val="99"/>
    <w:rPr>
      <w:rFonts w:eastAsia="宋体"/>
    </w:rPr>
  </w:style>
  <w:style w:type="character" w:customStyle="1" w:styleId="14">
    <w:name w:val="15"/>
    <w:basedOn w:val="9"/>
    <w:qFormat/>
    <w:uiPriority w:val="0"/>
    <w:rPr>
      <w:rFonts w:hint="default" w:ascii="Calibri" w:hAnsi="Calibri"/>
      <w:color w:val="0000FF"/>
      <w:u w:val="single"/>
    </w:rPr>
  </w:style>
  <w:style w:type="character" w:customStyle="1" w:styleId="15">
    <w:name w:val="日期 Char"/>
    <w:basedOn w:val="9"/>
    <w:link w:val="4"/>
    <w:semiHidden/>
    <w:qFormat/>
    <w:uiPriority w:val="99"/>
    <w:rPr>
      <w:rFonts w:ascii="Times New Roman" w:hAnsi="Times New Roman" w:eastAsia="方正小标宋简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746</Words>
  <Characters>4255</Characters>
  <Lines>35</Lines>
  <Paragraphs>9</Paragraphs>
  <TotalTime>0</TotalTime>
  <ScaleCrop>false</ScaleCrop>
  <LinksUpToDate>false</LinksUpToDate>
  <CharactersWithSpaces>4992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2023-05-30T08:27:00Z</dcterms:created>
  <dc:creator>Administrator</dc:creator>
  <cp:lastModifiedBy>WPS_1616993656</cp:lastModifiedBy>
  <dcterms:modified xsi:type="dcterms:W3CDTF">2023-06-01T08:47:27Z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CFFAEA6FEE2545259895092696768AFB</vt:lpwstr>
  </property>
</Properties>
</file>