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《融水苗族自治县“十四五”规划实施情况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中期评估工作方案》政策解读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2023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是贯彻党的二十大精神的开局之年，是全面建设新时代壮美广西的起步之年，是实施“十四五”规划承上启下的关键一年。按照《中华人民共和国各级人民代表大会常务委员会监督法》、国家、自治区和柳州市关于“十四五”规划工作的部署要求，融水县将开展“十四五”规划实施情况中期评估，形成评估报告按程序提请县政府常务会、县委常委会审议，并依法向县人大常委会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起草</w:t>
      </w:r>
      <w:r>
        <w:rPr>
          <w:rFonts w:ascii="Times New Roman" w:hAnsi="Times New Roman" w:eastAsia="黑体"/>
          <w:bCs/>
          <w:sz w:val="32"/>
          <w:szCs w:val="32"/>
        </w:rPr>
        <w:t>背景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坚持以习近平新时代中国特色社会主义思想为指导，全面贯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彻党的二十大精神，深入贯彻落实习近平总书记对广西“五个更大”重要要求和对广西工作系列重要指示精神，立足新发展阶段，完整、准确、全面贯彻新发展理念，积极服务和融入新发展格局，着力推动高质量发展，全面评估“十四五”规划实施情况，持续推动各项任务顺利实施，把中期评估的成果转化为推动全县经济社会发展的具体思路和举措，凝心聚力建设新时代新融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二、制定依据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柳州市人民政府办公室《关于印发柳州市“十四五”规划实施情况中期评估工作方案的通知》（柳政办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〔2023〕45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号）。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三、《方案》主要内容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一是总体要求。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立足新发展阶段，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完整、准确、全面贯彻新发展理念，积极服务和融入新发展格局，着力推动高质量发展，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全面评估“十四五”规划实施情况，持续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推动各项任务顺利实施，把中期评估的成果转化为推动全县经济 社会发展的具体思路和举措，凝心聚力建设新时代新融水。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开展中期评估应当遵循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系统全面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突出重点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远近结合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科学严谨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实事求是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五个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原则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二是评估重点。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坚持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问题导向和系统观念，立足更好发挥发展规划的战略导向作用， 从宏观、中观、微观三个层面，总结成绩、查找短板、分析原因、提出对策，注重挖掘深层次矛盾和风险隐患，及时发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现新情况新问题，做好应对更为复杂困难局面的各项工作准备。重点从主要目标指标实现、推动高质量发展贯彻落实、重大战略任务推进、重大工程项目进展、县级专项规划实施、发展形势环境变化和推动规划实施的对策建议等方面进行评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b w:val="0"/>
          <w:bCs w:val="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三是评估方法。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主要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采用自评估和第三方评估相结合、综合评估和专题评估相结合、目标导向和问题导向相结合、过程评估和效果评估相结合、标准化与个性化相结合、客观评价和主观感受相结合等以多主体、多维度开展评估。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四是分工安排。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由县发改局牵头组织协调，各部门按照职能分工共同推进，各乡镇人民政府配合做好县“十四五”规划纲要主要任务实施中期评估工作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五是相关工作要求。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各部门要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高度重视、精心组织；注意数据采用时间及进度时间等安排、评估报告框架等。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三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、政策咨询渠道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负责解读本政策单位：融水苗族自治县发展和改革局，单位地址：融水镇水东新区民族大道203号振城大厦16楼，电话：0772-5122410，邮箱：rsxfgj@163.com。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1"/>
          <w:szCs w:val="31"/>
          <w:lang w:val="en-US" w:eastAsia="zh-CN" w:bidi="ar"/>
        </w:rPr>
      </w:pPr>
    </w:p>
    <w:sectPr>
      <w:footerReference r:id="rId3" w:type="default"/>
      <w:pgSz w:w="11906" w:h="16838"/>
      <w:pgMar w:top="2041" w:right="1531" w:bottom="2041" w:left="1531" w:header="851" w:footer="155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MzI3NWIyMWMzYWQwNjI2YzY3YWFkY2ZkMjdjMWEifQ=="/>
  </w:docVars>
  <w:rsids>
    <w:rsidRoot w:val="292D7519"/>
    <w:rsid w:val="292D7519"/>
    <w:rsid w:val="C73A9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2023-11-21T15:32:00Z</dcterms:created>
  <dc:creator>好吃猫</dc:creator>
  <cp:lastModifiedBy>gxxc</cp:lastModifiedBy>
  <dcterms:modified xsi:type="dcterms:W3CDTF">2023-11-21T17:58:07Z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F7F4155381C2475F92542FF83AD23F03_11</vt:lpwstr>
  </property>
</Properties>
</file>